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0409D" w:rsidRPr="00FE4BF4" w:rsidTr="00FE4BF4">
        <w:trPr>
          <w:trHeight w:val="1416"/>
        </w:trPr>
        <w:tc>
          <w:tcPr>
            <w:tcW w:w="9514" w:type="dxa"/>
            <w:tcMar>
              <w:left w:w="0" w:type="dxa"/>
              <w:bottom w:w="170" w:type="dxa"/>
            </w:tcMar>
          </w:tcPr>
          <w:p w:rsidR="00857622" w:rsidRPr="00FE4BF4" w:rsidRDefault="00F533A0" w:rsidP="00857622">
            <w:pPr>
              <w:pStyle w:val="Heading1"/>
              <w:spacing w:after="100" w:line="240" w:lineRule="auto"/>
              <w:outlineLvl w:val="0"/>
              <w:rPr>
                <w:rStyle w:val="Heading1Char0"/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FE4BF4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SAOPŠTENJE ZA JAVNOST</w:t>
            </w:r>
            <w:r w:rsidR="00857622" w:rsidRPr="00FE4BF4">
              <w:rPr>
                <w:rStyle w:val="Heading1Char0"/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:rsidR="007467FA" w:rsidRPr="00FE4BF4" w:rsidRDefault="00496564" w:rsidP="00891C28">
            <w:pPr>
              <w:pStyle w:val="Heading1"/>
              <w:spacing w:after="100" w:line="240" w:lineRule="auto"/>
              <w:jc w:val="both"/>
              <w:outlineLvl w:val="0"/>
              <w:rPr>
                <w:rFonts w:cs="Times New Roman"/>
                <w:sz w:val="21"/>
                <w:szCs w:val="21"/>
                <w:lang w:val="sr-Latn-R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K</w:t>
            </w:r>
            <w:r w:rsidR="007467FA" w:rsidRPr="00FE4BF4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redit</w:t>
            </w:r>
            <w:r w:rsidR="0020738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na linija</w:t>
            </w:r>
            <w:r w:rsidR="007467FA" w:rsidRPr="00FE4BF4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od 10 miliona evra za finansiranje </w:t>
            </w:r>
            <w:r w:rsidR="00D14D0A" w:rsidRPr="00FE4BF4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poljoprivredn</w:t>
            </w:r>
            <w:r w:rsidR="0020738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e proizvodnje</w:t>
            </w:r>
            <w:r w:rsidR="007467FA" w:rsidRPr="00FE4BF4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 w:rsidR="0020738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u</w:t>
            </w:r>
            <w:r w:rsidR="007467FA" w:rsidRPr="00FE4BF4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nerazvijeni</w:t>
            </w:r>
            <w:r w:rsidR="0020738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 w:rsidR="007467FA" w:rsidRPr="00FE4BF4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sredina</w:t>
            </w:r>
            <w:r w:rsidR="0020738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ma</w:t>
            </w:r>
            <w:r w:rsidR="007467FA" w:rsidRPr="00FE4BF4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60409D" w:rsidRPr="00FE4BF4" w:rsidTr="00A228FD">
        <w:trPr>
          <w:trHeight w:val="1240"/>
        </w:trPr>
        <w:tc>
          <w:tcPr>
            <w:tcW w:w="9514" w:type="dxa"/>
            <w:tcMar>
              <w:left w:w="0" w:type="dxa"/>
            </w:tcMar>
          </w:tcPr>
          <w:p w:rsidR="0060409D" w:rsidRPr="00496564" w:rsidRDefault="00F94E1D" w:rsidP="00496564">
            <w:pPr>
              <w:pStyle w:val="Heading1"/>
              <w:spacing w:after="100" w:line="240" w:lineRule="auto"/>
              <w:jc w:val="center"/>
              <w:outlineLvl w:val="0"/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496564">
              <w:rPr>
                <w:rStyle w:val="Heading1Char0"/>
                <w:rFonts w:ascii="Arial" w:hAnsi="Arial" w:cs="Arial"/>
                <w:b/>
                <w:sz w:val="28"/>
                <w:szCs w:val="28"/>
                <w:lang w:val="sr-Latn-RS"/>
              </w:rPr>
              <w:t>EFSE i Banca Intesa podržavaju ekonomski razvoj ruralnih područja</w:t>
            </w:r>
          </w:p>
        </w:tc>
      </w:tr>
      <w:tr w:rsidR="0060409D" w:rsidRPr="00FE4BF4" w:rsidTr="00E45A9A">
        <w:trPr>
          <w:trHeight w:val="5387"/>
        </w:trPr>
        <w:bookmarkStart w:id="0" w:name="OLE_LINK2" w:displacedByCustomXml="next"/>
        <w:bookmarkStart w:id="1" w:name="OLE_LINK1" w:displacedByCustomXml="next"/>
        <w:sdt>
          <w:sdtPr>
            <w:rPr>
              <w:rFonts w:ascii="Arial" w:eastAsiaTheme="majorEastAsia" w:hAnsi="Arial" w:cs="Arial"/>
              <w:bCs/>
              <w:sz w:val="22"/>
              <w:szCs w:val="22"/>
              <w:lang w:val="sr-Latn-RS"/>
            </w:rPr>
            <w:alias w:val="Text Body"/>
            <w:tag w:val="Text Body"/>
            <w:id w:val="1112404938"/>
            <w:placeholder>
              <w:docPart w:val="CB4CDF368E3B4EC19AC3E5A9955C58C3"/>
            </w:placeholder>
          </w:sdtPr>
          <w:sdtEndPr/>
          <w:sdtContent>
            <w:tc>
              <w:tcPr>
                <w:tcW w:w="9514" w:type="dxa"/>
                <w:tcMar>
                  <w:left w:w="0" w:type="dxa"/>
                </w:tcMar>
              </w:tcPr>
              <w:p w:rsidR="0020000F" w:rsidRPr="00FE4BF4" w:rsidRDefault="00DF53D6" w:rsidP="00A228FD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Frankfurt i Beograd</w:t>
                </w:r>
                <w:r w:rsidR="00C54122"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,</w:t>
                </w:r>
                <w:r w:rsidR="00F533A0"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</w:t>
                </w:r>
                <w:r w:rsidR="005D245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14. januar</w:t>
                </w:r>
                <w:r w:rsidR="00F533A0"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201</w:t>
                </w:r>
                <w:r w:rsidR="0096626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5</w:t>
                </w:r>
                <w:r w:rsidR="00F533A0"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.</w:t>
                </w:r>
                <w:r w:rsidR="00225537"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</w:t>
                </w:r>
                <w:r w:rsidR="0020000F" w:rsidRPr="0049656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–</w:t>
                </w:r>
                <w:r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</w:t>
                </w:r>
                <w:r w:rsidR="0020000F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Evropski fond za jugoistočnu Evropu (EFSE) i Banca Intesa po</w:t>
                </w:r>
                <w:r w:rsidR="0020738F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tpisali su novi ugovor o kreditnoj liniji</w:t>
                </w:r>
                <w:r w:rsidR="0020000F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="0020738F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u iznosu od 10 miliona evra</w:t>
                </w:r>
                <w:r w:rsidR="00A228FD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,</w:t>
                </w:r>
                <w:r w:rsidR="0020738F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koja</w:t>
                </w:r>
                <w:r w:rsidR="0020000F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će biti namenjen</w:t>
                </w:r>
                <w:r w:rsidR="0020738F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</w:t>
                </w:r>
                <w:r w:rsidR="0020000F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podršci ruralnim područjima </w:t>
                </w:r>
                <w:r w:rsidR="00BE7489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Srbij</w:t>
                </w:r>
                <w:r w:rsid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e</w:t>
                </w:r>
                <w:r w:rsidR="0020000F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uključujući </w:t>
                </w:r>
                <w:r w:rsidR="00613A19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i on</w:t>
                </w:r>
                <w:r w:rsidR="0049656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a </w:t>
                </w:r>
                <w:r w:rsidR="00EF0209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koja su bila </w:t>
                </w:r>
                <w:r w:rsidR="00613A19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pogođen</w:t>
                </w:r>
                <w:r w:rsidR="00EC62C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</w:t>
                </w:r>
                <w:r w:rsidR="00613A19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="0020000F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poplavama</w:t>
                </w:r>
                <w:r w:rsidR="00BE7489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="005D245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prošle</w:t>
                </w:r>
                <w:r w:rsidR="00EC62C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godine</w:t>
                </w:r>
                <w:r w:rsidR="00613A19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.</w:t>
                </w:r>
              </w:p>
              <w:p w:rsidR="00891C28" w:rsidRDefault="00A228FD" w:rsidP="00A228FD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S</w:t>
                </w:r>
                <w:r w:rsidR="00891C28" w:rsidRP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redstva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će prevashodno biti iskorišćena </w:t>
                </w:r>
                <w:r w:rsid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za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finansiranje</w:t>
                </w:r>
                <w:r w:rsidR="00891C28" w:rsidRP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nabavke </w:t>
                </w:r>
                <w:r w:rsidR="00891C28" w:rsidRP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nove opreme i mehanizacije za poljoprivredu</w:t>
                </w:r>
                <w:r w:rsid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,</w:t>
                </w:r>
                <w:r w:rsidR="00891C28" w:rsidRP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kao i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ukrupnjavanj</w:t>
                </w:r>
                <w:r w:rsidR="00DD498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</w:t>
                </w:r>
                <w:r w:rsidR="00891C28" w:rsidRP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poseda za indiv</w:t>
                </w:r>
                <w:r w:rsidR="000469E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i</w:t>
                </w:r>
                <w:r w:rsidR="00891C28" w:rsidRP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d</w:t>
                </w:r>
                <w:r w:rsidR="000469E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u</w:t>
                </w:r>
                <w:r w:rsidR="00891C28" w:rsidRP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alne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poljoprivredne proizvođ</w:t>
                </w:r>
                <w:r w:rsidR="00891C2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ače.</w:t>
                </w:r>
              </w:p>
              <w:p w:rsidR="00E015C7" w:rsidRDefault="00E015C7" w:rsidP="007467FA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E015C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„Sektor poljoprivrede u Srbiji doprinosi BDP</w:t>
                </w:r>
                <w:r w:rsidR="0009167B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-</w:t>
                </w:r>
                <w:r w:rsidRPr="00E015C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u više od 10% i bio je veoma teško pogođen poplavama tokom proleća prošle godine. Zajedno, bićemo u mogućnosti da pružimo značajnu podršku dugoročnom rastu sektora i prevazilaženju izazova kroz kreditiranje poljoprivrednih gazdinstava i preduzeća u ruralnim područjima”, izjavila je Monika Bek</w:t>
                </w:r>
                <w:r w:rsidR="00647C2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(</w:t>
                </w:r>
                <w:r w:rsidR="00647C27" w:rsidRPr="00647C2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Monika Beck</w:t>
                </w:r>
                <w:r w:rsidR="00647C2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)</w:t>
                </w:r>
                <w:r w:rsidRPr="00E015C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, predsedavajuća Odbora direktora EFSE.</w:t>
                </w:r>
              </w:p>
              <w:p w:rsidR="006C7846" w:rsidRDefault="00BE7489" w:rsidP="00A228FD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Banca Intesa je vodeća banka na tržištu Srbije i jedan od najvećih kreditora domaće poljoprivrede. </w:t>
                </w:r>
                <w:r w:rsidR="00EC62C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Strateški</w:t>
                </w:r>
                <w:r w:rsidR="00613A19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fokusirana n</w:t>
                </w:r>
                <w:r w:rsidR="00744BD6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a </w:t>
                </w:r>
                <w:r w:rsid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pružanje podrške </w:t>
                </w:r>
                <w:r w:rsidR="00744BD6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agrarn</w:t>
                </w:r>
                <w:r w:rsid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om</w:t>
                </w:r>
                <w:r w:rsidR="00744BD6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sektor</w:t>
                </w:r>
                <w:r w:rsid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u još od 2008. godine</w:t>
                </w:r>
                <w:r w:rsidR="00744BD6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Banka je </w:t>
                </w:r>
                <w:r w:rsidR="00A228FD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registrovanim poljoprivrednim gazdinstvima </w:t>
                </w:r>
                <w:r w:rsid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do sada plasirala oko 28.000 kredita </w:t>
                </w:r>
                <w:r w:rsidR="00642A92" w:rsidRP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u </w:t>
                </w:r>
                <w:r w:rsid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ukupnoj vrednosti</w:t>
                </w:r>
                <w:r w:rsidR="00642A92" w:rsidRP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od oko 150 miliona evra.</w:t>
                </w:r>
                <w:r w:rsidR="00642A9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</w:p>
              <w:bookmarkEnd w:id="1"/>
              <w:bookmarkEnd w:id="0"/>
              <w:p w:rsidR="000B5ABB" w:rsidRDefault="00CF40B0" w:rsidP="000B5ABB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„</w:t>
                </w:r>
                <w:r w:rsid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P</w:t>
                </w:r>
                <w:r w:rsidR="005C4621" w:rsidRP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oljoprivreda </w:t>
                </w:r>
                <w:r w:rsid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je </w:t>
                </w:r>
                <w:r w:rsidR="0024236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značajna</w:t>
                </w:r>
                <w:r w:rsidR="00BD699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komparativna prednost Srbije i </w:t>
                </w:r>
                <w:r w:rsidR="0024236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jedan od važnih izvora njenog dugoročnog ekonomskog rasta</w:t>
                </w:r>
                <w:r w:rsid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="00F0703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zbog čega je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Banca Intesa </w:t>
                </w:r>
                <w:r w:rsidR="0025399E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trajno</w:t>
                </w:r>
                <w:r w:rsidR="0058398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="00E654E0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opredeljena da pruža </w:t>
                </w:r>
                <w:r w:rsidR="0024236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aktivnu</w:t>
                </w:r>
                <w:r w:rsidR="00474548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="00E654E0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podršku </w:t>
                </w:r>
                <w:r w:rsidRP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agrarno</w:t>
                </w:r>
                <w:r w:rsidR="0024236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m sektoru</w:t>
                </w:r>
                <w:r w:rsidRP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. </w:t>
                </w:r>
                <w:r w:rsidR="00E654E0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N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astavak</w:t>
                </w:r>
                <w:r w:rsidRP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uspešne </w:t>
                </w:r>
                <w:r w:rsidRP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saradnje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sa EFSE </w:t>
                </w:r>
                <w:r w:rsidR="00E654E0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će </w:t>
                </w:r>
                <w:r w:rsidR="0024236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nam dati još veći potencijal </w:t>
                </w:r>
                <w:r w:rsidR="00E654E0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da </w:t>
                </w:r>
                <w:r w:rsidR="009B3B2D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pomognemo našim klijentima i </w:t>
                </w:r>
                <w:r w:rsidR="0024236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podstaknemo jačanje </w:t>
                </w:r>
                <w:r w:rsidRP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poljoprivredne proizvodnje</w:t>
                </w:r>
                <w:r w:rsidR="000770D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, a tim</w:t>
                </w:r>
                <w:r w:rsidR="008B53F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e</w:t>
                </w:r>
                <w:r w:rsidR="000770D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i </w:t>
                </w:r>
                <w:r w:rsidR="0024236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dodatno </w:t>
                </w:r>
                <w:r w:rsidR="000469E7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doprinesemo </w:t>
                </w:r>
                <w:r w:rsidR="000770D2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oporavku celokupne domaće privrede</w:t>
                </w:r>
                <w:r w:rsidR="00167724" w:rsidRPr="005C4621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“, izjavio je </w:t>
                </w:r>
                <w:r w:rsidR="00167724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Alesio Ćoni (Alessio Cioni), zamenik predsednika Izvršnog odbora Banca Intesa.</w:t>
                </w:r>
                <w:r w:rsidR="000B5ABB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</w:p>
              <w:p w:rsidR="00167724" w:rsidRDefault="000B5ABB" w:rsidP="00167724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Od početka saradnje sa EFSE 2010. godine, Banka 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je</w:t>
                </w:r>
                <w:r w:rsidRPr="00FE4BF4" w:rsidDel="00613A19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iz sredstava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fonda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realizovala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više od 120 miliona evra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kredita za </w:t>
                </w:r>
                <w:r w:rsidR="00A228FD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registrovana poljoprivredna gazdinstva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i 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mal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a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preduzeća.</w:t>
                </w:r>
              </w:p>
              <w:p w:rsidR="009A285C" w:rsidRPr="00BE7489" w:rsidRDefault="009A285C" w:rsidP="009A285C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</w:pPr>
                <w:r w:rsidRPr="00BE7489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lastRenderedPageBreak/>
                  <w:t xml:space="preserve">O Evropskom fondu </w:t>
                </w:r>
                <w:r w:rsidRPr="00BE7489">
                  <w:rPr>
                    <w:rStyle w:val="hps"/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za jugoistočnu Evropu</w:t>
                </w:r>
                <w:r w:rsidRPr="00BE7489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</w:t>
                </w:r>
                <w:r w:rsidRPr="00BE7489">
                  <w:rPr>
                    <w:rStyle w:val="hpsatn"/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(</w:t>
                </w:r>
                <w:r w:rsidRPr="00BE7489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EFSE) </w:t>
                </w:r>
              </w:p>
              <w:p w:rsidR="009A285C" w:rsidRPr="00FE4BF4" w:rsidRDefault="009A285C" w:rsidP="009A285C">
                <w:pPr>
                  <w:spacing w:line="280" w:lineRule="exact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</w:pPr>
                <w:r w:rsidRPr="00044B5E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Evropski fond </w:t>
                </w:r>
                <w:r w:rsidRPr="00044B5E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za jugoistočnu Evropu</w:t>
                </w:r>
                <w:r w:rsidRPr="00044B5E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(EFSE)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je osnovan od strane Nemačke razvojne banke (KfW) uz finansijsku pomoć Saveznog ministarstva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za ekonomsku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saradnju i razvoj Nemačke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atn"/>
                    <w:rFonts w:ascii="Arial" w:hAnsi="Arial" w:cs="Arial"/>
                    <w:sz w:val="22"/>
                    <w:szCs w:val="22"/>
                    <w:lang w:val="sr-Latn-RS"/>
                  </w:rPr>
                  <w:t>(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BMZ) i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Evropske komisije (EC).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Fond</w:t>
                </w:r>
                <w:r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ima za cilj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podsticanje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ekonomskog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razvoja 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prosperiteta 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Albaniji, Jermeniji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Azerbejdžanu,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Belorusiji,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Bosni i Hercegovini,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Bugarskoj, Hrvatskoj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BJR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Makedoniji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Kosovu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Gruziji, Moldaviji, Crnoj Gori,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Rumuniji, Srbiji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Ukrajini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i Turskoj.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Budući da je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pristup finansiranju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ključni faktor uspeha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u razvoju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mikro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malih i srednjih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preduzeća,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EFSE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je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fokusiran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na podršku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lokalnim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finansijskim institucijama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jačanju njihovih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kapaciteta kako bi se osiguralo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odgovarajuće 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održivo finansiranje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. EFSE pruža dugoročno finansiranje, prvenstveno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mikro 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 xml:space="preserve">malim preduzećima ali i domaćinstvima u obliku kredita za poboljšanje uslova stanovanja koji se usmeravaju korisnicima kroz saradnju sa lokalnim finansijskim institucijama. 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Razvojni centar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EFSE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-a podržava investicione aktivnosti fonda kroz projekte tehničke podrške, savetovanja i obuke partnerskih institucija, a u cilju razvoja operativnih kapaciteta i profesionalnog rukovođenja. </w:t>
                </w:r>
              </w:p>
              <w:p w:rsidR="009A285C" w:rsidRPr="00FE4BF4" w:rsidRDefault="009A285C" w:rsidP="009A285C">
                <w:pPr>
                  <w:spacing w:line="280" w:lineRule="exac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EFSE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je osnovan od strane Nemačke razvojne banke (KfW)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15. decembra 2005. iz četiri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donatorske inicijative pod njenom upravom kao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prvi primer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javno-privatnog partnerstva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te vrste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i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prvi fond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koji se bavi privlačenjem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privatnih finansijskih sredstava za razvojne svrhe i kredite mikro i malim preduzećima u regionu.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Kapital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se obezbeđuje kroz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donatorske agencije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međunarodne finansijske institucije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i privatne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institucionalne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investitore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uključujući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Savezno ministarstvo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za ekonomsku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saradnju i razvoj Nemačke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atn"/>
                    <w:rFonts w:ascii="Arial" w:hAnsi="Arial" w:cs="Arial"/>
                    <w:sz w:val="22"/>
                    <w:szCs w:val="22"/>
                    <w:lang w:val="sr-Latn-RS"/>
                  </w:rPr>
                  <w:t>(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BMZ),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Evropsku komisiju (EC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), Vladu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Albanije, Kreditnu podršku za mala i srednja preduzeća (SMBCS) - filijala Centralne banke Jermenije, Razvojnu banku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A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ustrije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atn"/>
                    <w:rFonts w:ascii="Arial" w:hAnsi="Arial" w:cs="Arial"/>
                    <w:sz w:val="22"/>
                    <w:szCs w:val="22"/>
                    <w:lang w:val="sr-Latn-RS"/>
                  </w:rPr>
                  <w:t>(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Oesterreichische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Entwicklungsbank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-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OeEB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),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Švajcarsku agenciju za razvoj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i saradnju (SDC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), Dansku me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đunarodnu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agenciju za razvoj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atn"/>
                    <w:rFonts w:ascii="Arial" w:hAnsi="Arial" w:cs="Arial"/>
                    <w:sz w:val="22"/>
                    <w:szCs w:val="22"/>
                    <w:lang w:val="sr-Latn-RS"/>
                  </w:rPr>
                  <w:t>(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Danida), Nemačku razvojnu banku (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KfW) kao vodećeg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investitor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a,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Međunarodnu finansijsku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korporaciju (IFC)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 xml:space="preserve">Holandsku finansijsku kompaniju </w:t>
                </w:r>
                <w:r w:rsidRPr="00FE4BF4">
                  <w:rPr>
                    <w:rStyle w:val="hpsatn"/>
                    <w:rFonts w:ascii="Arial" w:hAnsi="Arial" w:cs="Arial"/>
                    <w:sz w:val="22"/>
                    <w:szCs w:val="22"/>
                    <w:lang w:val="sr-Latn-RS"/>
                  </w:rPr>
                  <w:t>(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FMO),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Evropsku banku za obnovu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i razvoj (EBRD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),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Evropsku investicionu banku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(EIB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),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Sal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.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Oppenheim i Deutsche Banku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. </w:t>
                </w:r>
              </w:p>
              <w:p w:rsidR="009A285C" w:rsidRPr="00FE4BF4" w:rsidRDefault="009A285C" w:rsidP="009A285C">
                <w:pPr>
                  <w:spacing w:line="280" w:lineRule="exac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Oppenheim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Asset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Management Services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S.à.rl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iz Luksemburga i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Finance in Motion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GmbH iz Nemačke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>su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, </w:t>
                </w:r>
                <w:r w:rsidRPr="00FE4BF4">
                  <w:rPr>
                    <w:rStyle w:val="hps"/>
                    <w:rFonts w:ascii="Arial" w:hAnsi="Arial" w:cs="Arial"/>
                    <w:sz w:val="22"/>
                    <w:szCs w:val="22"/>
                    <w:lang w:val="sr-Latn-RS"/>
                  </w:rPr>
                  <w:t xml:space="preserve">menadžer, odnosno investicioni savetnik fonda. </w:t>
                </w:r>
              </w:p>
              <w:p w:rsidR="005958FB" w:rsidRPr="00FE4BF4" w:rsidRDefault="009A285C" w:rsidP="009A285C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FE4BF4">
                  <w:rPr>
                    <w:rFonts w:ascii="Arial" w:eastAsia="Courier New" w:hAnsi="Arial" w:cs="Arial"/>
                    <w:sz w:val="22"/>
                    <w:szCs w:val="22"/>
                    <w:lang w:val="sr-Latn-RS"/>
                  </w:rPr>
                  <w:t xml:space="preserve">Za više informacija 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o</w:t>
                </w:r>
                <w:r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</w:t>
                </w:r>
                <w:r w:rsidRPr="00FE4BF4">
                  <w:rPr>
                    <w:rFonts w:ascii="Arial" w:eastAsia="Courier New" w:hAnsi="Arial" w:cs="Arial"/>
                    <w:sz w:val="22"/>
                    <w:szCs w:val="22"/>
                    <w:lang w:val="sr-Latn-RS"/>
                  </w:rPr>
                  <w:t>Evropskom fondu za jugoistočnu Evropu, molimo Vas da posetite</w:t>
                </w:r>
                <w:r w:rsidR="00C54122"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: </w:t>
                </w:r>
                <w:hyperlink r:id="rId10" w:history="1">
                  <w:r w:rsidR="00C54122" w:rsidRPr="00FE4BF4">
                    <w:rPr>
                      <w:rStyle w:val="Hyperlink"/>
                      <w:rFonts w:ascii="Arial" w:hAnsi="Arial" w:cs="Arial"/>
                      <w:sz w:val="22"/>
                      <w:szCs w:val="22"/>
                      <w:lang w:val="sr-Latn-RS"/>
                    </w:rPr>
                    <w:t>http://www.efse.lu/</w:t>
                  </w:r>
                </w:hyperlink>
              </w:p>
              <w:p w:rsidR="0044758C" w:rsidRPr="00BE7489" w:rsidRDefault="0044758C" w:rsidP="0044758C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>O</w:t>
                </w:r>
                <w:r w:rsidRPr="00BE7489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 Banca Intesa</w:t>
                </w:r>
              </w:p>
              <w:p w:rsidR="0044758C" w:rsidRDefault="0044758C" w:rsidP="0044758C">
                <w:pPr>
                  <w:spacing w:before="0" w:beforeAutospacing="0" w:after="200" w:afterAutospacing="0" w:line="276" w:lineRule="auto"/>
                  <w:jc w:val="both"/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</w:pPr>
                <w:r w:rsidRPr="00044B5E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>Banca Intesa</w:t>
                </w:r>
                <w:r w:rsidRPr="00FE4BF4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>, članica</w:t>
                </w:r>
                <w:r w:rsidRPr="00FE4BF4">
                  <w:rPr>
                    <w:rFonts w:ascii="Arial" w:eastAsia="Calibri" w:hAnsi="Arial" w:cs="Arial"/>
                    <w:noProof/>
                    <w:sz w:val="22"/>
                    <w:szCs w:val="22"/>
                    <w:lang w:val="sr-Latn-RS" w:eastAsia="sr-Latn-RS"/>
                  </w:rPr>
                  <w:t xml:space="preserve"> međunarodne bankarske grupacije Intesa Sanpaolo,</w:t>
                </w:r>
                <w:r w:rsidRPr="00FE4BF4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je vodeća banka na srpskom tržištu</w:t>
                </w:r>
                <w:r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po svim ključnim pokazateljima uspešnosti bankarskog poslovanja s</w:t>
                </w:r>
                <w:r w:rsidRPr="00FE4BF4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>a neto bilansnom sumom od preko 4  milijarde evra, ukupnim depozitima od 2,4 milijardi evra i ukupnim plasmanima od 2,3 milijarde evra.</w:t>
                </w:r>
                <w:r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Banka je </w:t>
                </w:r>
                <w:r w:rsidRPr="00FE4BF4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>pouzdan partner za 1,73 miliona klijenata</w:t>
                </w:r>
                <w:r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u segmentu</w:t>
                </w:r>
                <w:r w:rsidRPr="00B3613E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fizičkih lica, preduzetnika, malih i srednjih preduzeća, velikih kompanija i lokalnih samouprava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i </w:t>
                </w:r>
                <w:r w:rsidRPr="00E9361D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posluje putem </w:t>
                </w:r>
                <w:r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razvijene </w:t>
                </w:r>
                <w:r w:rsidRPr="00E9361D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mreže koju čini </w:t>
                </w:r>
                <w:r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>179</w:t>
                </w:r>
                <w:r w:rsidRPr="00E9361D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ekspozitura širom Srbije, oslanjajući </w:t>
                </w:r>
                <w:r w:rsidRPr="00E9361D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lastRenderedPageBreak/>
                  <w:t>se na znanje i stručnost svog profesionalnog tima od oko 3.000 zaposlenih. Banca Intesa ima najrazvijeniju mrežu POS terminala i bankomata na tržištu</w:t>
                </w:r>
                <w:r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Srbije</w:t>
                </w:r>
                <w:r w:rsidRPr="00E9361D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, a </w:t>
                </w:r>
                <w:r w:rsidR="00990EBE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>pored</w:t>
                </w:r>
                <w:r w:rsidRPr="00E9361D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toga je i lider u segmentu kartičarstva sa </w:t>
                </w:r>
                <w:r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>oko</w:t>
                </w:r>
                <w:r w:rsidRPr="00E9361D">
                  <w:rPr>
                    <w:rFonts w:ascii="Arial" w:eastAsia="Calibri" w:hAnsi="Arial" w:cs="Arial"/>
                    <w:sz w:val="22"/>
                    <w:szCs w:val="22"/>
                    <w:lang w:val="sr-Latn-RS" w:eastAsia="en-US"/>
                  </w:rPr>
                  <w:t xml:space="preserve"> 1,4 miliona izdatih debitnih i kreditnih kartica.  </w:t>
                </w:r>
              </w:p>
              <w:p w:rsidR="0044758C" w:rsidRDefault="0044758C" w:rsidP="0044758C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Z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a više informacija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o Banca Intesa, molimo Vas da 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posetite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: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 </w:t>
                </w:r>
                <w:hyperlink r:id="rId11" w:history="1">
                  <w:r w:rsidRPr="00524345">
                    <w:rPr>
                      <w:rStyle w:val="Hyperlink"/>
                      <w:rFonts w:ascii="Arial" w:hAnsi="Arial" w:cs="Arial"/>
                      <w:sz w:val="22"/>
                      <w:szCs w:val="22"/>
                      <w:lang w:val="sr-Latn-RS"/>
                    </w:rPr>
                    <w:t>www.bancaintesa.rs</w:t>
                  </w:r>
                </w:hyperlink>
              </w:p>
              <w:p w:rsidR="0089305B" w:rsidRPr="00FE4BF4" w:rsidRDefault="0089305B" w:rsidP="0089305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sr-Latn-RS"/>
                  </w:rPr>
                </w:pPr>
                <w:r w:rsidRPr="00FE4BF4">
                  <w:rPr>
                    <w:rFonts w:ascii="Arial" w:hAnsi="Arial" w:cs="Arial"/>
                    <w:b/>
                    <w:bCs/>
                    <w:sz w:val="22"/>
                    <w:szCs w:val="22"/>
                    <w:lang w:val="sr-Latn-RS"/>
                  </w:rPr>
                  <w:t>Kontakt za medije EFSE</w:t>
                </w:r>
              </w:p>
              <w:p w:rsidR="0089305B" w:rsidRPr="00FE4BF4" w:rsidRDefault="0089305B" w:rsidP="0089305B">
                <w:pPr>
                  <w:spacing w:before="0" w:beforeAutospacing="0" w:after="0" w:afterAutospacing="0" w:line="280" w:lineRule="atLeast"/>
                  <w:jc w:val="both"/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</w:pPr>
                <w:r w:rsidRPr="00FE4BF4"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  <w:t xml:space="preserve">Media Relations </w:t>
                </w:r>
              </w:p>
              <w:p w:rsidR="0089305B" w:rsidRPr="00FE4BF4" w:rsidRDefault="0089305B" w:rsidP="0089305B">
                <w:pPr>
                  <w:spacing w:before="0" w:beforeAutospacing="0" w:after="0" w:afterAutospacing="0" w:line="280" w:lineRule="atLeast"/>
                  <w:jc w:val="both"/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</w:pPr>
                <w:r w:rsidRPr="00FE4BF4"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  <w:t>Merle Römer</w:t>
                </w:r>
              </w:p>
              <w:p w:rsidR="0089305B" w:rsidRPr="00FE4BF4" w:rsidRDefault="0089305B" w:rsidP="0089305B">
                <w:pPr>
                  <w:spacing w:before="0" w:beforeAutospacing="0" w:after="0" w:afterAutospacing="0" w:line="280" w:lineRule="atLeast"/>
                  <w:jc w:val="both"/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</w:pPr>
                <w:bookmarkStart w:id="2" w:name="_GoBack"/>
                <w:r w:rsidRPr="00FE4BF4"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  <w:t>Manager Communications and Events</w:t>
                </w:r>
              </w:p>
              <w:bookmarkEnd w:id="2"/>
              <w:p w:rsidR="0089305B" w:rsidRPr="00FE4BF4" w:rsidRDefault="0089305B" w:rsidP="0089305B">
                <w:pPr>
                  <w:spacing w:before="0" w:beforeAutospacing="0" w:after="0" w:afterAutospacing="0" w:line="280" w:lineRule="atLeast"/>
                  <w:jc w:val="both"/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</w:pPr>
                <w:r w:rsidRPr="00FE4BF4"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  <w:t xml:space="preserve">e-mail: </w:t>
                </w:r>
                <w:hyperlink r:id="rId12" w:history="1">
                  <w:r w:rsidRPr="00FE4BF4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/>
                      <w:lang w:val="sr-Latn-RS" w:eastAsia="en-US"/>
                    </w:rPr>
                    <w:t>press@efse.lu</w:t>
                  </w:r>
                </w:hyperlink>
              </w:p>
              <w:p w:rsidR="0089305B" w:rsidRPr="00FE4BF4" w:rsidRDefault="0089305B" w:rsidP="0089305B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FE4BF4">
                  <w:rPr>
                    <w:rFonts w:ascii="Arial" w:eastAsia="Arial" w:hAnsi="Arial" w:cs="Arial"/>
                    <w:sz w:val="22"/>
                    <w:szCs w:val="22"/>
                    <w:lang w:val="sr-Latn-RS" w:eastAsia="en-US"/>
                  </w:rPr>
                  <w:t>Tel: +49 (0)</w:t>
                </w:r>
                <w:r w:rsidRPr="00FE4BF4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69 9778 7650-171</w:t>
                </w:r>
              </w:p>
              <w:p w:rsidR="0089305B" w:rsidRPr="00FE4BF4" w:rsidRDefault="0089305B" w:rsidP="0089305B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</w:p>
              <w:p w:rsidR="00046188" w:rsidRPr="00FE4BF4" w:rsidRDefault="0089305B" w:rsidP="0089305B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FE4BF4">
                  <w:rPr>
                    <w:rFonts w:ascii="Arial" w:hAnsi="Arial" w:cs="Arial"/>
                    <w:b/>
                    <w:sz w:val="22"/>
                    <w:szCs w:val="22"/>
                    <w:lang w:val="sr-Latn-RS"/>
                  </w:rPr>
                  <w:t xml:space="preserve">Kontakt za medije Banca Intesa </w:t>
                </w:r>
              </w:p>
              <w:p w:rsidR="00565F1B" w:rsidRDefault="00565F1B" w:rsidP="009B07FD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highlight w:val="yellow"/>
                    <w:lang w:val="sr-Latn-RS"/>
                  </w:rPr>
                </w:pPr>
              </w:p>
              <w:p w:rsidR="0017067D" w:rsidRDefault="0017067D" w:rsidP="009B07FD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17067D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Sektor za </w:t>
                </w:r>
                <w:r w:rsidR="00A300C5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PR i marketing </w:t>
                </w: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komunikacije</w:t>
                </w:r>
              </w:p>
              <w:p w:rsidR="00A300C5" w:rsidRDefault="0017067D" w:rsidP="009B07FD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Selena Miletić</w:t>
                </w:r>
              </w:p>
              <w:p w:rsidR="0017067D" w:rsidRDefault="00CC22AD" w:rsidP="0017067D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 xml:space="preserve">e-mail: </w:t>
                </w:r>
                <w:hyperlink r:id="rId13" w:history="1">
                  <w:r w:rsidR="0017067D" w:rsidRPr="00A93786">
                    <w:rPr>
                      <w:rStyle w:val="Hyperlink"/>
                      <w:rFonts w:ascii="Arial" w:hAnsi="Arial" w:cs="Arial"/>
                      <w:sz w:val="22"/>
                      <w:szCs w:val="22"/>
                      <w:lang w:val="sr-Latn-RS"/>
                    </w:rPr>
                    <w:t>selena.miletic@bancaintesa.rs</w:t>
                  </w:r>
                </w:hyperlink>
              </w:p>
              <w:p w:rsidR="0017067D" w:rsidRPr="0017067D" w:rsidRDefault="0017067D" w:rsidP="0017067D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  <w:r w:rsidRPr="0017067D">
                  <w:rPr>
                    <w:rFonts w:ascii="Arial" w:hAnsi="Arial" w:cs="Arial"/>
                    <w:sz w:val="22"/>
                    <w:szCs w:val="22"/>
                    <w:lang w:val="sr-Latn-RS"/>
                  </w:rPr>
                  <w:t>Tel:   +381 11 209 98 17</w:t>
                </w:r>
              </w:p>
              <w:p w:rsidR="0060409D" w:rsidRPr="00FE4BF4" w:rsidRDefault="0060409D" w:rsidP="0017067D">
                <w:pPr>
                  <w:spacing w:before="0" w:beforeAutospacing="0" w:after="0" w:afterAutospacing="0" w:line="280" w:lineRule="atLeast"/>
                  <w:jc w:val="both"/>
                  <w:rPr>
                    <w:rFonts w:ascii="Arial" w:hAnsi="Arial" w:cs="Arial"/>
                    <w:sz w:val="22"/>
                    <w:szCs w:val="22"/>
                    <w:lang w:val="sr-Latn-RS"/>
                  </w:rPr>
                </w:pPr>
              </w:p>
            </w:tc>
          </w:sdtContent>
        </w:sdt>
      </w:tr>
    </w:tbl>
    <w:p w:rsidR="0060409D" w:rsidRPr="00FE4BF4" w:rsidRDefault="0060409D" w:rsidP="00E45A9A">
      <w:pPr>
        <w:rPr>
          <w:rFonts w:ascii="Arial" w:hAnsi="Arial" w:cs="Arial"/>
          <w:sz w:val="22"/>
          <w:szCs w:val="22"/>
          <w:lang w:val="sr-Latn-RS"/>
        </w:rPr>
      </w:pPr>
    </w:p>
    <w:sectPr w:rsidR="0060409D" w:rsidRPr="00FE4BF4" w:rsidSect="00DF6CF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19" w:right="1134" w:bottom="1418" w:left="1366" w:header="1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CF" w:rsidRDefault="00756DCF" w:rsidP="00E45A9A">
      <w:r>
        <w:separator/>
      </w:r>
    </w:p>
  </w:endnote>
  <w:endnote w:type="continuationSeparator" w:id="0">
    <w:p w:rsidR="00756DCF" w:rsidRDefault="00756DCF" w:rsidP="00E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07" w:rsidRDefault="00C92607" w:rsidP="0070480F">
    <w:pPr>
      <w:tabs>
        <w:tab w:val="right" w:pos="9356"/>
      </w:tabs>
    </w:pPr>
    <w:r>
      <w:t>Press release</w:t>
    </w:r>
    <w:r>
      <w:tab/>
      <w:t xml:space="preserve">Page </w:t>
    </w:r>
    <w:r w:rsidR="00C00809">
      <w:fldChar w:fldCharType="begin"/>
    </w:r>
    <w:r>
      <w:instrText xml:space="preserve"> PAGE  \* Arabic  \* MERGEFORMAT </w:instrText>
    </w:r>
    <w:r w:rsidR="00C00809">
      <w:fldChar w:fldCharType="separate"/>
    </w:r>
    <w:r w:rsidR="00A300C5">
      <w:rPr>
        <w:noProof/>
      </w:rPr>
      <w:t>3</w:t>
    </w:r>
    <w:r w:rsidR="00C00809">
      <w:rPr>
        <w:noProof/>
      </w:rPr>
      <w:fldChar w:fldCharType="end"/>
    </w:r>
    <w:r>
      <w:t xml:space="preserve"> of </w:t>
    </w:r>
    <w:fldSimple w:instr=" NUMPAGES  \* Arabic  \* MERGEFORMAT ">
      <w:r w:rsidR="00A300C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07" w:rsidRDefault="00C92607" w:rsidP="00E45A9A">
    <w:r>
      <w:t>Press release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tab/>
      <w:t xml:space="preserve">Page </w:t>
    </w:r>
    <w:r w:rsidR="00C00809">
      <w:fldChar w:fldCharType="begin"/>
    </w:r>
    <w:r>
      <w:instrText xml:space="preserve"> PAGE  \* Arabic  \* MERGEFORMAT </w:instrText>
    </w:r>
    <w:r w:rsidR="00C00809">
      <w:fldChar w:fldCharType="separate"/>
    </w:r>
    <w:r>
      <w:rPr>
        <w:noProof/>
      </w:rPr>
      <w:t>1</w:t>
    </w:r>
    <w:r w:rsidR="00C00809">
      <w:rPr>
        <w:noProof/>
      </w:rPr>
      <w:fldChar w:fldCharType="end"/>
    </w:r>
    <w:r>
      <w:t xml:space="preserve"> of </w:t>
    </w:r>
    <w:fldSimple w:instr=" NUMPAGES  \* Arabic  \* MERGEFORMAT ">
      <w:r w:rsidR="00CF1C0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CF" w:rsidRDefault="00756DCF" w:rsidP="00E45A9A">
      <w:r>
        <w:separator/>
      </w:r>
    </w:p>
  </w:footnote>
  <w:footnote w:type="continuationSeparator" w:id="0">
    <w:p w:rsidR="00756DCF" w:rsidRDefault="00756DCF" w:rsidP="00E4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07" w:rsidRDefault="00F533A0" w:rsidP="00E801BF">
    <w:pPr>
      <w:pStyle w:val="Header"/>
    </w:pPr>
    <w:r w:rsidRPr="00F533A0">
      <w:rPr>
        <w:rFonts w:ascii="Calibri" w:eastAsia="Calibri" w:hAnsi="Calibri"/>
        <w:noProof/>
        <w:sz w:val="22"/>
        <w:szCs w:val="22"/>
        <w:lang w:val="sr-Latn-RS" w:eastAsia="sr-Latn-RS"/>
      </w:rPr>
      <w:drawing>
        <wp:inline distT="0" distB="0" distL="0" distR="0" wp14:anchorId="242511EA" wp14:editId="3D2CF6F4">
          <wp:extent cx="2666365" cy="504825"/>
          <wp:effectExtent l="0" t="0" r="635" b="9525"/>
          <wp:docPr id="2" name="Picture 2" descr="banca_inte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nca_intes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58" b="32990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607" w:rsidRPr="00000376">
      <w:rPr>
        <w:noProof/>
        <w:highlight w:val="yellow"/>
        <w:lang w:val="sr-Latn-RS" w:eastAsia="sr-Latn-RS"/>
      </w:rPr>
      <w:drawing>
        <wp:anchor distT="0" distB="0" distL="114300" distR="114300" simplePos="0" relativeHeight="251658752" behindDoc="0" locked="0" layoutInCell="1" allowOverlap="1" wp14:anchorId="010ACA48" wp14:editId="15FEE54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1493520" cy="904875"/>
          <wp:effectExtent l="19050" t="0" r="0" b="0"/>
          <wp:wrapSquare wrapText="bothSides"/>
          <wp:docPr id="1" name="logo" descr="FIM_Logo_4C_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_Logo_4C_mitt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35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07" w:rsidRDefault="00C92607" w:rsidP="00E45A9A">
    <w:pPr>
      <w:pStyle w:val="Header"/>
    </w:pPr>
    <w:r w:rsidRPr="001D4E19">
      <w:rPr>
        <w:noProof/>
        <w:lang w:val="sr-Latn-RS" w:eastAsia="sr-Latn-RS"/>
      </w:rPr>
      <w:drawing>
        <wp:anchor distT="0" distB="0" distL="114300" distR="114300" simplePos="0" relativeHeight="251709440" behindDoc="0" locked="0" layoutInCell="1" allowOverlap="1" wp14:anchorId="6EADB1D3" wp14:editId="188BCE60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493520" cy="904875"/>
          <wp:effectExtent l="19050" t="0" r="0" b="0"/>
          <wp:wrapSquare wrapText="bothSides"/>
          <wp:docPr id="9" name="logo" descr="FIM_Logo_4C_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_Logo_4C_mitt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5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2607" w:rsidRDefault="00C92607" w:rsidP="00E45A9A">
    <w:pPr>
      <w:pStyle w:val="Header"/>
    </w:pPr>
  </w:p>
  <w:sdt>
    <w:sdtPr>
      <w:rPr>
        <w:color w:val="auto"/>
        <w:sz w:val="28"/>
        <w:szCs w:val="28"/>
      </w:rPr>
      <w:id w:val="101261551"/>
      <w:placeholder>
        <w:docPart w:val="608C67F6ABCE461FB1620A4DAAF8B444"/>
      </w:placeholder>
    </w:sdtPr>
    <w:sdtEndPr/>
    <w:sdtContent>
      <w:p w:rsidR="00C92607" w:rsidRPr="007A2937" w:rsidRDefault="00C92607" w:rsidP="00E45A9A">
        <w:pPr>
          <w:pStyle w:val="Titelklein"/>
        </w:pPr>
        <w:r w:rsidRPr="007A2937">
          <w:t>Press release</w:t>
        </w:r>
      </w:p>
      <w:p w:rsidR="00C92607" w:rsidRPr="007A2937" w:rsidRDefault="00C92607" w:rsidP="00E45A9A">
        <w:pPr>
          <w:pStyle w:val="Header"/>
        </w:pPr>
        <w:r w:rsidRPr="007A2937">
          <w:t>For immediate release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4B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8AB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42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36D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A1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F63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9A5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E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8B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C04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3DB5"/>
    <w:multiLevelType w:val="hybridMultilevel"/>
    <w:tmpl w:val="F4AAD3EE"/>
    <w:lvl w:ilvl="0" w:tplc="FAD2049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40E6B"/>
    <w:multiLevelType w:val="hybridMultilevel"/>
    <w:tmpl w:val="A09C0626"/>
    <w:lvl w:ilvl="0" w:tplc="7AB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DD00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1E71"/>
    <w:multiLevelType w:val="hybridMultilevel"/>
    <w:tmpl w:val="2B9412CA"/>
    <w:lvl w:ilvl="0" w:tplc="407AF4AE">
      <w:start w:val="1"/>
      <w:numFmt w:val="bullet"/>
      <w:pStyle w:val="BulletpointLevel2"/>
      <w:lvlText w:val="-"/>
      <w:lvlJc w:val="left"/>
      <w:pPr>
        <w:ind w:left="720" w:hanging="360"/>
      </w:pPr>
      <w:rPr>
        <w:rFonts w:ascii="Trebuchet MS" w:hAnsi="Trebuchet MS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E3693"/>
    <w:multiLevelType w:val="hybridMultilevel"/>
    <w:tmpl w:val="A7D4F5A4"/>
    <w:lvl w:ilvl="0" w:tplc="44C009D4">
      <w:start w:val="1"/>
      <w:numFmt w:val="bullet"/>
      <w:pStyle w:val="BulletpointLevel3"/>
      <w:lvlText w:val="-"/>
      <w:lvlJc w:val="left"/>
      <w:pPr>
        <w:ind w:left="1434" w:hanging="360"/>
      </w:pPr>
      <w:rPr>
        <w:rFonts w:ascii="Trebuchet MS" w:hAnsi="Trebuchet MS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6E226E6F"/>
    <w:multiLevelType w:val="hybridMultilevel"/>
    <w:tmpl w:val="0FAA6030"/>
    <w:lvl w:ilvl="0" w:tplc="A50425F4">
      <w:start w:val="1"/>
      <w:numFmt w:val="bullet"/>
      <w:pStyle w:val="Bulletpoin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70B3C"/>
    <w:multiLevelType w:val="hybridMultilevel"/>
    <w:tmpl w:val="71D8F098"/>
    <w:lvl w:ilvl="0" w:tplc="7EB4484C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65"/>
    <w:rsid w:val="00000376"/>
    <w:rsid w:val="00000871"/>
    <w:rsid w:val="000065FA"/>
    <w:rsid w:val="00011A6F"/>
    <w:rsid w:val="00014856"/>
    <w:rsid w:val="00016994"/>
    <w:rsid w:val="000217E2"/>
    <w:rsid w:val="00023F1F"/>
    <w:rsid w:val="00024666"/>
    <w:rsid w:val="00025BEE"/>
    <w:rsid w:val="00032534"/>
    <w:rsid w:val="00035E02"/>
    <w:rsid w:val="0003684F"/>
    <w:rsid w:val="00036F3A"/>
    <w:rsid w:val="00041924"/>
    <w:rsid w:val="00042265"/>
    <w:rsid w:val="00044B5E"/>
    <w:rsid w:val="00046188"/>
    <w:rsid w:val="000469E7"/>
    <w:rsid w:val="00050946"/>
    <w:rsid w:val="00061A01"/>
    <w:rsid w:val="000770D2"/>
    <w:rsid w:val="00080445"/>
    <w:rsid w:val="0009167B"/>
    <w:rsid w:val="00092A96"/>
    <w:rsid w:val="000A6365"/>
    <w:rsid w:val="000A6C9F"/>
    <w:rsid w:val="000B18E1"/>
    <w:rsid w:val="000B5ABB"/>
    <w:rsid w:val="000C5B02"/>
    <w:rsid w:val="000C6EE9"/>
    <w:rsid w:val="000D653C"/>
    <w:rsid w:val="000E2D1D"/>
    <w:rsid w:val="000F5CEC"/>
    <w:rsid w:val="00101996"/>
    <w:rsid w:val="001021A7"/>
    <w:rsid w:val="0010250D"/>
    <w:rsid w:val="00103AB4"/>
    <w:rsid w:val="00105E3E"/>
    <w:rsid w:val="00111A0E"/>
    <w:rsid w:val="001153DB"/>
    <w:rsid w:val="0011644F"/>
    <w:rsid w:val="00117BB3"/>
    <w:rsid w:val="00122190"/>
    <w:rsid w:val="00126E20"/>
    <w:rsid w:val="0013104E"/>
    <w:rsid w:val="001401C3"/>
    <w:rsid w:val="00150676"/>
    <w:rsid w:val="00155282"/>
    <w:rsid w:val="00162AA4"/>
    <w:rsid w:val="00167724"/>
    <w:rsid w:val="0017067D"/>
    <w:rsid w:val="0017377A"/>
    <w:rsid w:val="00175C3B"/>
    <w:rsid w:val="00182C6E"/>
    <w:rsid w:val="001874F9"/>
    <w:rsid w:val="00197938"/>
    <w:rsid w:val="001A1C9D"/>
    <w:rsid w:val="001A563E"/>
    <w:rsid w:val="001B025C"/>
    <w:rsid w:val="001B5A69"/>
    <w:rsid w:val="001C27BA"/>
    <w:rsid w:val="001C50AE"/>
    <w:rsid w:val="001C7772"/>
    <w:rsid w:val="001D1BB9"/>
    <w:rsid w:val="001D431E"/>
    <w:rsid w:val="001D4E19"/>
    <w:rsid w:val="001D6458"/>
    <w:rsid w:val="001E4A9C"/>
    <w:rsid w:val="001E6980"/>
    <w:rsid w:val="001F26BC"/>
    <w:rsid w:val="001F6364"/>
    <w:rsid w:val="0020000F"/>
    <w:rsid w:val="00206995"/>
    <w:rsid w:val="0020738F"/>
    <w:rsid w:val="002103B5"/>
    <w:rsid w:val="00210799"/>
    <w:rsid w:val="00214BEE"/>
    <w:rsid w:val="00216E09"/>
    <w:rsid w:val="00220D08"/>
    <w:rsid w:val="00223869"/>
    <w:rsid w:val="00225537"/>
    <w:rsid w:val="00227994"/>
    <w:rsid w:val="00231220"/>
    <w:rsid w:val="002333CC"/>
    <w:rsid w:val="00237374"/>
    <w:rsid w:val="00242365"/>
    <w:rsid w:val="00244978"/>
    <w:rsid w:val="0025399E"/>
    <w:rsid w:val="00260D02"/>
    <w:rsid w:val="00274593"/>
    <w:rsid w:val="002811AF"/>
    <w:rsid w:val="00283634"/>
    <w:rsid w:val="00284CB9"/>
    <w:rsid w:val="00285766"/>
    <w:rsid w:val="00293111"/>
    <w:rsid w:val="002A3F38"/>
    <w:rsid w:val="002B0EC2"/>
    <w:rsid w:val="002B4A7A"/>
    <w:rsid w:val="002B4ED7"/>
    <w:rsid w:val="002B4FA9"/>
    <w:rsid w:val="002C61E9"/>
    <w:rsid w:val="002D523A"/>
    <w:rsid w:val="002D5F11"/>
    <w:rsid w:val="002E1E61"/>
    <w:rsid w:val="002E78F2"/>
    <w:rsid w:val="002F342C"/>
    <w:rsid w:val="00303C02"/>
    <w:rsid w:val="0031336F"/>
    <w:rsid w:val="003134A8"/>
    <w:rsid w:val="00315A59"/>
    <w:rsid w:val="00316F43"/>
    <w:rsid w:val="003177C0"/>
    <w:rsid w:val="00322572"/>
    <w:rsid w:val="00322837"/>
    <w:rsid w:val="00322FBD"/>
    <w:rsid w:val="00331650"/>
    <w:rsid w:val="003332BE"/>
    <w:rsid w:val="00333477"/>
    <w:rsid w:val="00333F91"/>
    <w:rsid w:val="00341AE6"/>
    <w:rsid w:val="003430AC"/>
    <w:rsid w:val="003519F5"/>
    <w:rsid w:val="00361168"/>
    <w:rsid w:val="0036131B"/>
    <w:rsid w:val="00367330"/>
    <w:rsid w:val="003773CC"/>
    <w:rsid w:val="00377BA5"/>
    <w:rsid w:val="003801B8"/>
    <w:rsid w:val="003916FE"/>
    <w:rsid w:val="003920B9"/>
    <w:rsid w:val="00394919"/>
    <w:rsid w:val="00395555"/>
    <w:rsid w:val="00396DF4"/>
    <w:rsid w:val="003A271F"/>
    <w:rsid w:val="003A4FA7"/>
    <w:rsid w:val="003B24A2"/>
    <w:rsid w:val="003B3719"/>
    <w:rsid w:val="003B4732"/>
    <w:rsid w:val="003B5431"/>
    <w:rsid w:val="003B7C7B"/>
    <w:rsid w:val="003C2919"/>
    <w:rsid w:val="003D18A3"/>
    <w:rsid w:val="003D27AF"/>
    <w:rsid w:val="003D72EB"/>
    <w:rsid w:val="003F25B8"/>
    <w:rsid w:val="003F76A5"/>
    <w:rsid w:val="004105BA"/>
    <w:rsid w:val="00413036"/>
    <w:rsid w:val="00421C2F"/>
    <w:rsid w:val="00421EF9"/>
    <w:rsid w:val="004305E7"/>
    <w:rsid w:val="004355BB"/>
    <w:rsid w:val="0044758C"/>
    <w:rsid w:val="00460465"/>
    <w:rsid w:val="00474548"/>
    <w:rsid w:val="0048044E"/>
    <w:rsid w:val="00481DDC"/>
    <w:rsid w:val="0048538A"/>
    <w:rsid w:val="00496564"/>
    <w:rsid w:val="004A2A91"/>
    <w:rsid w:val="004A52FB"/>
    <w:rsid w:val="004B0E60"/>
    <w:rsid w:val="004B3943"/>
    <w:rsid w:val="004C623A"/>
    <w:rsid w:val="004D07D6"/>
    <w:rsid w:val="004D1727"/>
    <w:rsid w:val="004F5F98"/>
    <w:rsid w:val="004F62FB"/>
    <w:rsid w:val="00515AD6"/>
    <w:rsid w:val="00524F1B"/>
    <w:rsid w:val="00542800"/>
    <w:rsid w:val="005471A2"/>
    <w:rsid w:val="00561370"/>
    <w:rsid w:val="00561D5A"/>
    <w:rsid w:val="0056234B"/>
    <w:rsid w:val="00565F1B"/>
    <w:rsid w:val="00567CD0"/>
    <w:rsid w:val="005738BE"/>
    <w:rsid w:val="005810A9"/>
    <w:rsid w:val="00583984"/>
    <w:rsid w:val="00584BEA"/>
    <w:rsid w:val="00595090"/>
    <w:rsid w:val="005958FB"/>
    <w:rsid w:val="005978C9"/>
    <w:rsid w:val="005C083C"/>
    <w:rsid w:val="005C4621"/>
    <w:rsid w:val="005C67C2"/>
    <w:rsid w:val="005D2454"/>
    <w:rsid w:val="005F5FAB"/>
    <w:rsid w:val="0060409D"/>
    <w:rsid w:val="00610326"/>
    <w:rsid w:val="00611649"/>
    <w:rsid w:val="00611B99"/>
    <w:rsid w:val="00613A19"/>
    <w:rsid w:val="00622BCB"/>
    <w:rsid w:val="006326A9"/>
    <w:rsid w:val="00634F2C"/>
    <w:rsid w:val="006409C3"/>
    <w:rsid w:val="00642A92"/>
    <w:rsid w:val="00647C27"/>
    <w:rsid w:val="00654A33"/>
    <w:rsid w:val="0067046E"/>
    <w:rsid w:val="006718C6"/>
    <w:rsid w:val="00672199"/>
    <w:rsid w:val="0068112E"/>
    <w:rsid w:val="0068334F"/>
    <w:rsid w:val="00683499"/>
    <w:rsid w:val="0069329F"/>
    <w:rsid w:val="0069599F"/>
    <w:rsid w:val="00696678"/>
    <w:rsid w:val="006A0777"/>
    <w:rsid w:val="006B52E1"/>
    <w:rsid w:val="006C195D"/>
    <w:rsid w:val="006C294B"/>
    <w:rsid w:val="006C2E45"/>
    <w:rsid w:val="006C4B1B"/>
    <w:rsid w:val="006C7846"/>
    <w:rsid w:val="006C79BA"/>
    <w:rsid w:val="006D14E4"/>
    <w:rsid w:val="006F130D"/>
    <w:rsid w:val="0070480F"/>
    <w:rsid w:val="00706DB9"/>
    <w:rsid w:val="007156B8"/>
    <w:rsid w:val="00715DD0"/>
    <w:rsid w:val="00716FAA"/>
    <w:rsid w:val="00720A83"/>
    <w:rsid w:val="00731591"/>
    <w:rsid w:val="007319C9"/>
    <w:rsid w:val="00740AC4"/>
    <w:rsid w:val="00744BD6"/>
    <w:rsid w:val="00744EE6"/>
    <w:rsid w:val="007467FA"/>
    <w:rsid w:val="00753862"/>
    <w:rsid w:val="00754EDF"/>
    <w:rsid w:val="00756DCF"/>
    <w:rsid w:val="00760C91"/>
    <w:rsid w:val="00762A37"/>
    <w:rsid w:val="007746E8"/>
    <w:rsid w:val="00776CA4"/>
    <w:rsid w:val="007778FC"/>
    <w:rsid w:val="00777AAF"/>
    <w:rsid w:val="007902AE"/>
    <w:rsid w:val="0079727B"/>
    <w:rsid w:val="0079785C"/>
    <w:rsid w:val="007A2937"/>
    <w:rsid w:val="007D0862"/>
    <w:rsid w:val="007D23E3"/>
    <w:rsid w:val="007D78B0"/>
    <w:rsid w:val="007E5C60"/>
    <w:rsid w:val="007F436F"/>
    <w:rsid w:val="008034FC"/>
    <w:rsid w:val="00812AB1"/>
    <w:rsid w:val="008141BE"/>
    <w:rsid w:val="008202DF"/>
    <w:rsid w:val="00821BD3"/>
    <w:rsid w:val="00821D75"/>
    <w:rsid w:val="00830EF2"/>
    <w:rsid w:val="0084206E"/>
    <w:rsid w:val="00843A00"/>
    <w:rsid w:val="0084751C"/>
    <w:rsid w:val="008548DB"/>
    <w:rsid w:val="00857153"/>
    <w:rsid w:val="00857622"/>
    <w:rsid w:val="0086158D"/>
    <w:rsid w:val="00863182"/>
    <w:rsid w:val="008774A9"/>
    <w:rsid w:val="00877C13"/>
    <w:rsid w:val="008810E2"/>
    <w:rsid w:val="00891C28"/>
    <w:rsid w:val="0089305B"/>
    <w:rsid w:val="00895171"/>
    <w:rsid w:val="00897859"/>
    <w:rsid w:val="008A3568"/>
    <w:rsid w:val="008A49BB"/>
    <w:rsid w:val="008A69FD"/>
    <w:rsid w:val="008A79CC"/>
    <w:rsid w:val="008B53F2"/>
    <w:rsid w:val="008C17B8"/>
    <w:rsid w:val="008C343A"/>
    <w:rsid w:val="008E1743"/>
    <w:rsid w:val="008E7ABF"/>
    <w:rsid w:val="008F5566"/>
    <w:rsid w:val="00907BF8"/>
    <w:rsid w:val="00910B71"/>
    <w:rsid w:val="00936C31"/>
    <w:rsid w:val="00942772"/>
    <w:rsid w:val="00942FE0"/>
    <w:rsid w:val="00953052"/>
    <w:rsid w:val="009552B9"/>
    <w:rsid w:val="009559C1"/>
    <w:rsid w:val="00960B09"/>
    <w:rsid w:val="00961931"/>
    <w:rsid w:val="00966264"/>
    <w:rsid w:val="00975E8F"/>
    <w:rsid w:val="009816F1"/>
    <w:rsid w:val="009821B7"/>
    <w:rsid w:val="00990DAE"/>
    <w:rsid w:val="00990EBE"/>
    <w:rsid w:val="00995670"/>
    <w:rsid w:val="009A285C"/>
    <w:rsid w:val="009A39F5"/>
    <w:rsid w:val="009B0250"/>
    <w:rsid w:val="009B07FD"/>
    <w:rsid w:val="009B0958"/>
    <w:rsid w:val="009B35D1"/>
    <w:rsid w:val="009B3B2D"/>
    <w:rsid w:val="009C6B20"/>
    <w:rsid w:val="009C7C12"/>
    <w:rsid w:val="009D16FA"/>
    <w:rsid w:val="009D1D82"/>
    <w:rsid w:val="009D1E2F"/>
    <w:rsid w:val="009D3E97"/>
    <w:rsid w:val="009E2C76"/>
    <w:rsid w:val="009F21FC"/>
    <w:rsid w:val="00A010FA"/>
    <w:rsid w:val="00A03595"/>
    <w:rsid w:val="00A13B9B"/>
    <w:rsid w:val="00A153CB"/>
    <w:rsid w:val="00A228FD"/>
    <w:rsid w:val="00A300C5"/>
    <w:rsid w:val="00A30B44"/>
    <w:rsid w:val="00A31EAD"/>
    <w:rsid w:val="00A32F15"/>
    <w:rsid w:val="00A42C85"/>
    <w:rsid w:val="00A43B1F"/>
    <w:rsid w:val="00A602B7"/>
    <w:rsid w:val="00A6147B"/>
    <w:rsid w:val="00A67521"/>
    <w:rsid w:val="00A7045A"/>
    <w:rsid w:val="00A807ED"/>
    <w:rsid w:val="00A90715"/>
    <w:rsid w:val="00AA276A"/>
    <w:rsid w:val="00AA3248"/>
    <w:rsid w:val="00AA40ED"/>
    <w:rsid w:val="00AA7010"/>
    <w:rsid w:val="00AB03A0"/>
    <w:rsid w:val="00AB10D6"/>
    <w:rsid w:val="00AE406E"/>
    <w:rsid w:val="00AE46F8"/>
    <w:rsid w:val="00AF378B"/>
    <w:rsid w:val="00B02B9C"/>
    <w:rsid w:val="00B073C7"/>
    <w:rsid w:val="00B0791F"/>
    <w:rsid w:val="00B16083"/>
    <w:rsid w:val="00B30688"/>
    <w:rsid w:val="00B34D9C"/>
    <w:rsid w:val="00B34DC2"/>
    <w:rsid w:val="00B42105"/>
    <w:rsid w:val="00B435DE"/>
    <w:rsid w:val="00B50B78"/>
    <w:rsid w:val="00B60B6F"/>
    <w:rsid w:val="00B62C8B"/>
    <w:rsid w:val="00B64202"/>
    <w:rsid w:val="00B70908"/>
    <w:rsid w:val="00B74E08"/>
    <w:rsid w:val="00B817E4"/>
    <w:rsid w:val="00B860B5"/>
    <w:rsid w:val="00B91B1A"/>
    <w:rsid w:val="00B93219"/>
    <w:rsid w:val="00B94A23"/>
    <w:rsid w:val="00B96C60"/>
    <w:rsid w:val="00BA270A"/>
    <w:rsid w:val="00BA3F52"/>
    <w:rsid w:val="00BA61A2"/>
    <w:rsid w:val="00BA703D"/>
    <w:rsid w:val="00BB3303"/>
    <w:rsid w:val="00BB40A1"/>
    <w:rsid w:val="00BB6911"/>
    <w:rsid w:val="00BC2347"/>
    <w:rsid w:val="00BC617A"/>
    <w:rsid w:val="00BD0FEA"/>
    <w:rsid w:val="00BD5C49"/>
    <w:rsid w:val="00BD656E"/>
    <w:rsid w:val="00BD6997"/>
    <w:rsid w:val="00BE06C2"/>
    <w:rsid w:val="00BE0ACD"/>
    <w:rsid w:val="00BE269C"/>
    <w:rsid w:val="00BE552E"/>
    <w:rsid w:val="00BE7489"/>
    <w:rsid w:val="00C00809"/>
    <w:rsid w:val="00C037D0"/>
    <w:rsid w:val="00C2447A"/>
    <w:rsid w:val="00C268CE"/>
    <w:rsid w:val="00C311A7"/>
    <w:rsid w:val="00C324BF"/>
    <w:rsid w:val="00C32F0C"/>
    <w:rsid w:val="00C34266"/>
    <w:rsid w:val="00C40E50"/>
    <w:rsid w:val="00C5054A"/>
    <w:rsid w:val="00C54122"/>
    <w:rsid w:val="00C574FA"/>
    <w:rsid w:val="00C64501"/>
    <w:rsid w:val="00C66255"/>
    <w:rsid w:val="00C77A56"/>
    <w:rsid w:val="00C873FE"/>
    <w:rsid w:val="00C92607"/>
    <w:rsid w:val="00CA571E"/>
    <w:rsid w:val="00CA5A7F"/>
    <w:rsid w:val="00CB46EC"/>
    <w:rsid w:val="00CB51BD"/>
    <w:rsid w:val="00CC22AD"/>
    <w:rsid w:val="00CC292E"/>
    <w:rsid w:val="00CC76C3"/>
    <w:rsid w:val="00CD4DB1"/>
    <w:rsid w:val="00CD690B"/>
    <w:rsid w:val="00CE1C1A"/>
    <w:rsid w:val="00CE3D98"/>
    <w:rsid w:val="00CE4CE5"/>
    <w:rsid w:val="00CF1C00"/>
    <w:rsid w:val="00CF242A"/>
    <w:rsid w:val="00CF3249"/>
    <w:rsid w:val="00CF40B0"/>
    <w:rsid w:val="00D04543"/>
    <w:rsid w:val="00D04A69"/>
    <w:rsid w:val="00D14D0A"/>
    <w:rsid w:val="00D31503"/>
    <w:rsid w:val="00D32E47"/>
    <w:rsid w:val="00D43E46"/>
    <w:rsid w:val="00D453A6"/>
    <w:rsid w:val="00D46F7B"/>
    <w:rsid w:val="00D50DE8"/>
    <w:rsid w:val="00D7338E"/>
    <w:rsid w:val="00D84288"/>
    <w:rsid w:val="00D919DB"/>
    <w:rsid w:val="00D9773C"/>
    <w:rsid w:val="00DA3009"/>
    <w:rsid w:val="00DA3826"/>
    <w:rsid w:val="00DA63F2"/>
    <w:rsid w:val="00DC46BD"/>
    <w:rsid w:val="00DC5416"/>
    <w:rsid w:val="00DC5449"/>
    <w:rsid w:val="00DC5972"/>
    <w:rsid w:val="00DC6689"/>
    <w:rsid w:val="00DD4982"/>
    <w:rsid w:val="00DE706A"/>
    <w:rsid w:val="00DF0135"/>
    <w:rsid w:val="00DF53D6"/>
    <w:rsid w:val="00DF6994"/>
    <w:rsid w:val="00DF6BE0"/>
    <w:rsid w:val="00DF6CF4"/>
    <w:rsid w:val="00DF748D"/>
    <w:rsid w:val="00E015C7"/>
    <w:rsid w:val="00E0195B"/>
    <w:rsid w:val="00E027CC"/>
    <w:rsid w:val="00E040F5"/>
    <w:rsid w:val="00E06488"/>
    <w:rsid w:val="00E109BA"/>
    <w:rsid w:val="00E13AE2"/>
    <w:rsid w:val="00E15731"/>
    <w:rsid w:val="00E260BF"/>
    <w:rsid w:val="00E33742"/>
    <w:rsid w:val="00E35EBA"/>
    <w:rsid w:val="00E40E1D"/>
    <w:rsid w:val="00E41D8A"/>
    <w:rsid w:val="00E45A9A"/>
    <w:rsid w:val="00E654E0"/>
    <w:rsid w:val="00E74EAD"/>
    <w:rsid w:val="00E801BF"/>
    <w:rsid w:val="00E879C1"/>
    <w:rsid w:val="00E9361D"/>
    <w:rsid w:val="00E93C83"/>
    <w:rsid w:val="00EA0D32"/>
    <w:rsid w:val="00EA2D03"/>
    <w:rsid w:val="00EA5405"/>
    <w:rsid w:val="00EB7F98"/>
    <w:rsid w:val="00EC178B"/>
    <w:rsid w:val="00EC27CF"/>
    <w:rsid w:val="00EC62C7"/>
    <w:rsid w:val="00ED0122"/>
    <w:rsid w:val="00ED3EF8"/>
    <w:rsid w:val="00ED4073"/>
    <w:rsid w:val="00ED51AD"/>
    <w:rsid w:val="00EE034B"/>
    <w:rsid w:val="00EE4D86"/>
    <w:rsid w:val="00EE7050"/>
    <w:rsid w:val="00EF0209"/>
    <w:rsid w:val="00EF0D60"/>
    <w:rsid w:val="00EF4121"/>
    <w:rsid w:val="00F07035"/>
    <w:rsid w:val="00F101BF"/>
    <w:rsid w:val="00F112C0"/>
    <w:rsid w:val="00F21157"/>
    <w:rsid w:val="00F26C6E"/>
    <w:rsid w:val="00F32E4F"/>
    <w:rsid w:val="00F34D76"/>
    <w:rsid w:val="00F37E7E"/>
    <w:rsid w:val="00F40F1B"/>
    <w:rsid w:val="00F46EFF"/>
    <w:rsid w:val="00F52C5A"/>
    <w:rsid w:val="00F533A0"/>
    <w:rsid w:val="00F54F9E"/>
    <w:rsid w:val="00F55188"/>
    <w:rsid w:val="00F55A67"/>
    <w:rsid w:val="00F61B7C"/>
    <w:rsid w:val="00F85504"/>
    <w:rsid w:val="00F86DAE"/>
    <w:rsid w:val="00F86F09"/>
    <w:rsid w:val="00F878DD"/>
    <w:rsid w:val="00F945A0"/>
    <w:rsid w:val="00F94E1D"/>
    <w:rsid w:val="00FA4813"/>
    <w:rsid w:val="00FA67BA"/>
    <w:rsid w:val="00FA68A9"/>
    <w:rsid w:val="00FB6B4C"/>
    <w:rsid w:val="00FC3782"/>
    <w:rsid w:val="00FC4C4E"/>
    <w:rsid w:val="00FD34B0"/>
    <w:rsid w:val="00FE1162"/>
    <w:rsid w:val="00FE4BF4"/>
    <w:rsid w:val="00FF498D"/>
    <w:rsid w:val="00FF578D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9A"/>
    <w:pPr>
      <w:spacing w:before="100" w:beforeAutospacing="1" w:after="100" w:afterAutospacing="1" w:line="320" w:lineRule="exact"/>
    </w:pPr>
    <w:rPr>
      <w:rFonts w:eastAsia="Times New Roman" w:cs="Times New Roman"/>
      <w:sz w:val="21"/>
      <w:szCs w:val="21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1E6980"/>
    <w:pPr>
      <w:keepNext/>
      <w:keepLines/>
      <w:spacing w:after="280"/>
      <w:outlineLvl w:val="0"/>
    </w:pPr>
    <w:rPr>
      <w:rFonts w:eastAsiaTheme="majorEastAsia" w:cstheme="majorBidi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C2919"/>
    <w:pPr>
      <w:keepNext/>
      <w:keepLines/>
      <w:spacing w:after="28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3C291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C2919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6DF4"/>
    <w:pPr>
      <w:keepNext/>
      <w:keepLines/>
      <w:spacing w:before="200"/>
      <w:outlineLvl w:val="4"/>
    </w:pPr>
    <w:rPr>
      <w:rFonts w:eastAsiaTheme="majorEastAsia" w:cstheme="majorBidi"/>
      <w:color w:val="48600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96DF4"/>
    <w:pPr>
      <w:keepNext/>
      <w:keepLines/>
      <w:spacing w:before="200"/>
      <w:outlineLvl w:val="5"/>
    </w:pPr>
    <w:rPr>
      <w:rFonts w:eastAsiaTheme="majorEastAsia" w:cstheme="majorBidi"/>
      <w:i/>
      <w:iCs/>
      <w:color w:val="48600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8CE"/>
    <w:pPr>
      <w:tabs>
        <w:tab w:val="center" w:pos="4513"/>
        <w:tab w:val="right" w:pos="9026"/>
      </w:tabs>
      <w:spacing w:line="240" w:lineRule="auto"/>
      <w:ind w:right="2691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268CE"/>
    <w:rPr>
      <w:rFonts w:ascii="Calibri" w:hAnsi="Calibri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3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0D"/>
  </w:style>
  <w:style w:type="paragraph" w:styleId="BalloonText">
    <w:name w:val="Balloon Text"/>
    <w:basedOn w:val="Normal"/>
    <w:link w:val="BalloonTextChar"/>
    <w:uiPriority w:val="99"/>
    <w:semiHidden/>
    <w:unhideWhenUsed/>
    <w:rsid w:val="006F1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fett">
    <w:name w:val="Tabelle fett"/>
    <w:basedOn w:val="Normal"/>
    <w:link w:val="TabellefettZchn"/>
    <w:qFormat/>
    <w:rsid w:val="0003684F"/>
    <w:rPr>
      <w:b/>
    </w:rPr>
  </w:style>
  <w:style w:type="character" w:customStyle="1" w:styleId="TabellefettZchn">
    <w:name w:val="Tabelle fett Zchn"/>
    <w:basedOn w:val="DefaultParagraphFont"/>
    <w:link w:val="Tabellefett"/>
    <w:rsid w:val="0003684F"/>
    <w:rPr>
      <w:b/>
      <w:sz w:val="20"/>
      <w:lang w:val="en-US"/>
    </w:rPr>
  </w:style>
  <w:style w:type="paragraph" w:customStyle="1" w:styleId="LinkSubject">
    <w:name w:val="LinkSubject"/>
    <w:basedOn w:val="Normal"/>
    <w:qFormat/>
    <w:rsid w:val="00975E8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6980"/>
    <w:rPr>
      <w:rFonts w:ascii="Trebuchet MS" w:eastAsiaTheme="majorEastAsia" w:hAnsi="Trebuchet MS" w:cstheme="majorBidi"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2919"/>
    <w:rPr>
      <w:rFonts w:ascii="Calibri" w:eastAsiaTheme="majorEastAsia" w:hAnsi="Calibri" w:cstheme="majorBidi"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2919"/>
    <w:rPr>
      <w:rFonts w:ascii="Calibri" w:eastAsiaTheme="majorEastAsia" w:hAnsi="Calibri" w:cstheme="majorBidi"/>
      <w:bCs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2919"/>
    <w:rPr>
      <w:rFonts w:ascii="Calibri" w:eastAsiaTheme="majorEastAsia" w:hAnsi="Calibri" w:cstheme="majorBidi"/>
      <w:bCs/>
      <w:sz w:val="24"/>
      <w:szCs w:val="26"/>
      <w:lang w:val="en-US"/>
    </w:rPr>
  </w:style>
  <w:style w:type="table" w:customStyle="1" w:styleId="Table">
    <w:name w:val="Table"/>
    <w:basedOn w:val="TableNormal"/>
    <w:uiPriority w:val="99"/>
    <w:qFormat/>
    <w:rsid w:val="00863182"/>
    <w:pPr>
      <w:spacing w:after="0" w:line="240" w:lineRule="auto"/>
    </w:pPr>
    <w:rPr>
      <w:sz w:val="20"/>
    </w:rPr>
    <w:tblPr>
      <w:tblInd w:w="113" w:type="dxa"/>
      <w:tblBorders>
        <w:bottom w:val="dotted" w:sz="4" w:space="0" w:color="auto"/>
        <w:insideH w:val="dotted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auto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811AF"/>
    <w:pPr>
      <w:spacing w:after="280" w:line="200" w:lineRule="atLeast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78F2"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8F2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3F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6DF4"/>
    <w:rPr>
      <w:rFonts w:ascii="Calibri" w:hAnsi="Calibri"/>
      <w:color w:val="0000FF" w:themeColor="hyperlink"/>
      <w:u w:val="single"/>
    </w:rPr>
  </w:style>
  <w:style w:type="paragraph" w:customStyle="1" w:styleId="LinkTitle">
    <w:name w:val="LinkTitle"/>
    <w:basedOn w:val="Normal"/>
    <w:qFormat/>
    <w:rsid w:val="00396DF4"/>
    <w:pPr>
      <w:spacing w:after="280"/>
    </w:pPr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396DF4"/>
    <w:rPr>
      <w:rFonts w:ascii="Calibri" w:eastAsiaTheme="majorEastAsia" w:hAnsi="Calibri" w:cstheme="majorBidi"/>
      <w:color w:val="48600E" w:themeColor="accent1" w:themeShade="7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DF4"/>
    <w:rPr>
      <w:rFonts w:ascii="Calibri" w:eastAsiaTheme="majorEastAsia" w:hAnsi="Calibri" w:cstheme="majorBidi"/>
      <w:i/>
      <w:iCs/>
      <w:color w:val="48600E" w:themeColor="accent1" w:themeShade="7F"/>
      <w:sz w:val="20"/>
      <w:lang w:val="en-US"/>
    </w:rPr>
  </w:style>
  <w:style w:type="character" w:styleId="Emphasis">
    <w:name w:val="Emphasis"/>
    <w:aliases w:val="Accentuation"/>
    <w:basedOn w:val="DefaultParagraphFont"/>
    <w:uiPriority w:val="20"/>
    <w:qFormat/>
    <w:rsid w:val="00696678"/>
    <w:rPr>
      <w:rFonts w:ascii="Calibri" w:hAnsi="Calibri"/>
      <w:b/>
      <w:iCs/>
      <w:sz w:val="21"/>
    </w:rPr>
  </w:style>
  <w:style w:type="paragraph" w:customStyle="1" w:styleId="UnderlinedText">
    <w:name w:val="Underlined Text"/>
    <w:basedOn w:val="Normal"/>
    <w:link w:val="UnderlinedTextZchn"/>
    <w:qFormat/>
    <w:rsid w:val="003B24A2"/>
    <w:rPr>
      <w:u w:val="single"/>
    </w:rPr>
  </w:style>
  <w:style w:type="paragraph" w:customStyle="1" w:styleId="ItalicText">
    <w:name w:val="Italic Text"/>
    <w:basedOn w:val="Normal"/>
    <w:link w:val="ItalicTextZchn"/>
    <w:qFormat/>
    <w:rsid w:val="003B24A2"/>
    <w:rPr>
      <w:i/>
    </w:rPr>
  </w:style>
  <w:style w:type="character" w:customStyle="1" w:styleId="UnderlinedTextZchn">
    <w:name w:val="Underlined Text Zchn"/>
    <w:basedOn w:val="DefaultParagraphFont"/>
    <w:link w:val="UnderlinedText"/>
    <w:rsid w:val="003B24A2"/>
    <w:rPr>
      <w:rFonts w:ascii="Calibri" w:hAnsi="Calibri"/>
      <w:sz w:val="21"/>
      <w:u w:val="single"/>
      <w:lang w:val="en-US"/>
    </w:rPr>
  </w:style>
  <w:style w:type="character" w:customStyle="1" w:styleId="ItalicTextZchn">
    <w:name w:val="Italic Text Zchn"/>
    <w:basedOn w:val="DefaultParagraphFont"/>
    <w:link w:val="ItalicText"/>
    <w:rsid w:val="003B24A2"/>
    <w:rPr>
      <w:rFonts w:ascii="Calibri" w:hAnsi="Calibri"/>
      <w:i/>
      <w:sz w:val="21"/>
      <w:lang w:val="en-US"/>
    </w:rPr>
  </w:style>
  <w:style w:type="paragraph" w:customStyle="1" w:styleId="BulletpointLevel1">
    <w:name w:val="Bulletpoint Level 1"/>
    <w:basedOn w:val="Normal"/>
    <w:link w:val="BulletpointLevel1Zchn"/>
    <w:qFormat/>
    <w:rsid w:val="00025BEE"/>
    <w:pPr>
      <w:numPr>
        <w:numId w:val="14"/>
      </w:numPr>
      <w:ind w:left="567" w:hanging="567"/>
    </w:pPr>
  </w:style>
  <w:style w:type="paragraph" w:customStyle="1" w:styleId="BulletpointLevel2">
    <w:name w:val="Bulletpoint Level 2"/>
    <w:basedOn w:val="Normal"/>
    <w:link w:val="BulletpointLevel2Zchn"/>
    <w:qFormat/>
    <w:rsid w:val="00025BEE"/>
    <w:pPr>
      <w:numPr>
        <w:numId w:val="15"/>
      </w:numPr>
      <w:ind w:left="1021" w:hanging="454"/>
    </w:pPr>
  </w:style>
  <w:style w:type="character" w:customStyle="1" w:styleId="BulletpointLevel1Zchn">
    <w:name w:val="Bulletpoint Level 1 Zchn"/>
    <w:basedOn w:val="DefaultParagraphFont"/>
    <w:link w:val="BulletpointLevel1"/>
    <w:rsid w:val="00025BEE"/>
    <w:rPr>
      <w:rFonts w:ascii="Calibri" w:hAnsi="Calibri"/>
      <w:sz w:val="21"/>
      <w:lang w:val="en-US"/>
    </w:rPr>
  </w:style>
  <w:style w:type="paragraph" w:customStyle="1" w:styleId="BulletpointLevel3">
    <w:name w:val="Bulletpoint Level 3"/>
    <w:basedOn w:val="Normal"/>
    <w:link w:val="BulletpointLevel3Zchn"/>
    <w:qFormat/>
    <w:rsid w:val="00025BEE"/>
    <w:pPr>
      <w:numPr>
        <w:numId w:val="16"/>
      </w:numPr>
      <w:ind w:left="1475" w:hanging="454"/>
    </w:pPr>
  </w:style>
  <w:style w:type="character" w:customStyle="1" w:styleId="BulletpointLevel2Zchn">
    <w:name w:val="Bulletpoint Level 2 Zchn"/>
    <w:basedOn w:val="BulletpointLevel1Zchn"/>
    <w:link w:val="BulletpointLevel2"/>
    <w:rsid w:val="00025BEE"/>
    <w:rPr>
      <w:rFonts w:ascii="Calibri" w:hAnsi="Calibri"/>
      <w:sz w:val="21"/>
      <w:lang w:val="en-US"/>
    </w:rPr>
  </w:style>
  <w:style w:type="character" w:customStyle="1" w:styleId="BulletpointLevel3Zchn">
    <w:name w:val="Bulletpoint Level 3 Zchn"/>
    <w:basedOn w:val="BulletpointLevel2Zchn"/>
    <w:link w:val="BulletpointLevel3"/>
    <w:rsid w:val="00025BEE"/>
    <w:rPr>
      <w:rFonts w:ascii="Calibri" w:hAnsi="Calibri"/>
      <w:sz w:val="21"/>
      <w:lang w:val="en-US"/>
    </w:rPr>
  </w:style>
  <w:style w:type="paragraph" w:customStyle="1" w:styleId="Titelklein">
    <w:name w:val="Titel klein"/>
    <w:basedOn w:val="Normal"/>
    <w:link w:val="TitelkleinZchn"/>
    <w:rsid w:val="007778FC"/>
    <w:rPr>
      <w:color w:val="93C11C" w:themeColor="accent1"/>
      <w:sz w:val="40"/>
    </w:rPr>
  </w:style>
  <w:style w:type="character" w:styleId="PlaceholderText">
    <w:name w:val="Placeholder Text"/>
    <w:basedOn w:val="DefaultParagraphFont"/>
    <w:uiPriority w:val="99"/>
    <w:semiHidden/>
    <w:rsid w:val="0060409D"/>
    <w:rPr>
      <w:color w:val="808080"/>
    </w:rPr>
  </w:style>
  <w:style w:type="character" w:customStyle="1" w:styleId="TitelkleinZchn">
    <w:name w:val="Titel klein Zchn"/>
    <w:basedOn w:val="DefaultParagraphFont"/>
    <w:link w:val="Titelklein"/>
    <w:rsid w:val="007778FC"/>
    <w:rPr>
      <w:rFonts w:ascii="Calibri" w:hAnsi="Calibri"/>
      <w:color w:val="93C11C" w:themeColor="accent1"/>
      <w:sz w:val="40"/>
      <w:lang w:val="en-US"/>
    </w:rPr>
  </w:style>
  <w:style w:type="paragraph" w:customStyle="1" w:styleId="SubheadingTitle">
    <w:name w:val="Subheading Title"/>
    <w:basedOn w:val="Heading3"/>
    <w:link w:val="SubheadingTitleChar"/>
    <w:qFormat/>
    <w:rsid w:val="005958FB"/>
  </w:style>
  <w:style w:type="paragraph" w:customStyle="1" w:styleId="Heading10">
    <w:name w:val="Heading1"/>
    <w:basedOn w:val="Heading1"/>
    <w:link w:val="Heading1Char0"/>
    <w:qFormat/>
    <w:rsid w:val="00223869"/>
  </w:style>
  <w:style w:type="character" w:customStyle="1" w:styleId="SubheadingTitleChar">
    <w:name w:val="Subheading Title Char"/>
    <w:basedOn w:val="Heading3Char"/>
    <w:link w:val="SubheadingTitle"/>
    <w:rsid w:val="005958FB"/>
    <w:rPr>
      <w:rFonts w:ascii="Calibri" w:eastAsiaTheme="majorEastAsia" w:hAnsi="Calibri" w:cstheme="majorBidi"/>
      <w:bCs/>
      <w:sz w:val="28"/>
      <w:szCs w:val="26"/>
      <w:lang w:val="en-US"/>
    </w:rPr>
  </w:style>
  <w:style w:type="character" w:customStyle="1" w:styleId="Heading1Char0">
    <w:name w:val="Heading1 Char"/>
    <w:basedOn w:val="Heading1Char"/>
    <w:link w:val="Heading10"/>
    <w:rsid w:val="00223869"/>
    <w:rPr>
      <w:rFonts w:ascii="Calibri" w:eastAsiaTheme="majorEastAsia" w:hAnsi="Calibri" w:cstheme="majorBidi"/>
      <w:bCs/>
      <w:sz w:val="40"/>
      <w:szCs w:val="40"/>
      <w:lang w:val="en-US"/>
    </w:rPr>
  </w:style>
  <w:style w:type="character" w:styleId="CommentReference">
    <w:name w:val="annotation reference"/>
    <w:semiHidden/>
    <w:rsid w:val="00EE7050"/>
    <w:rPr>
      <w:sz w:val="16"/>
    </w:rPr>
  </w:style>
  <w:style w:type="paragraph" w:styleId="CommentText">
    <w:name w:val="annotation text"/>
    <w:basedOn w:val="Normal"/>
    <w:link w:val="CommentTextChar"/>
    <w:semiHidden/>
    <w:rsid w:val="00EE7050"/>
    <w:pPr>
      <w:spacing w:line="300" w:lineRule="exac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7050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E7050"/>
    <w:pPr>
      <w:spacing w:line="240" w:lineRule="auto"/>
    </w:pPr>
    <w:rPr>
      <w:rFonts w:ascii="Times New Roman" w:hAnsi="Times New Roman"/>
      <w:sz w:val="24"/>
      <w:szCs w:val="24"/>
      <w:lang w:val="de-DE"/>
    </w:rPr>
  </w:style>
  <w:style w:type="character" w:customStyle="1" w:styleId="hps">
    <w:name w:val="hps"/>
    <w:basedOn w:val="DefaultParagraphFont"/>
    <w:rsid w:val="009A285C"/>
  </w:style>
  <w:style w:type="character" w:customStyle="1" w:styleId="hpsatn">
    <w:name w:val="hps atn"/>
    <w:basedOn w:val="DefaultParagraphFont"/>
    <w:rsid w:val="009A285C"/>
  </w:style>
  <w:style w:type="paragraph" w:customStyle="1" w:styleId="Char">
    <w:name w:val="Char"/>
    <w:basedOn w:val="Normal"/>
    <w:rsid w:val="00F07035"/>
    <w:pPr>
      <w:spacing w:before="0" w:beforeAutospacing="0" w:after="160" w:afterAutospacing="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89"/>
    <w:pPr>
      <w:spacing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89"/>
    <w:rPr>
      <w:rFonts w:ascii="Arial" w:eastAsia="Times New Roman" w:hAnsi="Arial" w:cs="Times New Roman"/>
      <w:b/>
      <w:bCs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9A"/>
    <w:pPr>
      <w:spacing w:before="100" w:beforeAutospacing="1" w:after="100" w:afterAutospacing="1" w:line="320" w:lineRule="exact"/>
    </w:pPr>
    <w:rPr>
      <w:rFonts w:eastAsia="Times New Roman" w:cs="Times New Roman"/>
      <w:sz w:val="21"/>
      <w:szCs w:val="21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1E6980"/>
    <w:pPr>
      <w:keepNext/>
      <w:keepLines/>
      <w:spacing w:after="280"/>
      <w:outlineLvl w:val="0"/>
    </w:pPr>
    <w:rPr>
      <w:rFonts w:eastAsiaTheme="majorEastAsia" w:cstheme="majorBidi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C2919"/>
    <w:pPr>
      <w:keepNext/>
      <w:keepLines/>
      <w:spacing w:after="28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3C291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C2919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6DF4"/>
    <w:pPr>
      <w:keepNext/>
      <w:keepLines/>
      <w:spacing w:before="200"/>
      <w:outlineLvl w:val="4"/>
    </w:pPr>
    <w:rPr>
      <w:rFonts w:eastAsiaTheme="majorEastAsia" w:cstheme="majorBidi"/>
      <w:color w:val="48600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96DF4"/>
    <w:pPr>
      <w:keepNext/>
      <w:keepLines/>
      <w:spacing w:before="200"/>
      <w:outlineLvl w:val="5"/>
    </w:pPr>
    <w:rPr>
      <w:rFonts w:eastAsiaTheme="majorEastAsia" w:cstheme="majorBidi"/>
      <w:i/>
      <w:iCs/>
      <w:color w:val="48600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8CE"/>
    <w:pPr>
      <w:tabs>
        <w:tab w:val="center" w:pos="4513"/>
        <w:tab w:val="right" w:pos="9026"/>
      </w:tabs>
      <w:spacing w:line="240" w:lineRule="auto"/>
      <w:ind w:right="2691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268CE"/>
    <w:rPr>
      <w:rFonts w:ascii="Calibri" w:hAnsi="Calibri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3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0D"/>
  </w:style>
  <w:style w:type="paragraph" w:styleId="BalloonText">
    <w:name w:val="Balloon Text"/>
    <w:basedOn w:val="Normal"/>
    <w:link w:val="BalloonTextChar"/>
    <w:uiPriority w:val="99"/>
    <w:semiHidden/>
    <w:unhideWhenUsed/>
    <w:rsid w:val="006F1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fett">
    <w:name w:val="Tabelle fett"/>
    <w:basedOn w:val="Normal"/>
    <w:link w:val="TabellefettZchn"/>
    <w:qFormat/>
    <w:rsid w:val="0003684F"/>
    <w:rPr>
      <w:b/>
    </w:rPr>
  </w:style>
  <w:style w:type="character" w:customStyle="1" w:styleId="TabellefettZchn">
    <w:name w:val="Tabelle fett Zchn"/>
    <w:basedOn w:val="DefaultParagraphFont"/>
    <w:link w:val="Tabellefett"/>
    <w:rsid w:val="0003684F"/>
    <w:rPr>
      <w:b/>
      <w:sz w:val="20"/>
      <w:lang w:val="en-US"/>
    </w:rPr>
  </w:style>
  <w:style w:type="paragraph" w:customStyle="1" w:styleId="LinkSubject">
    <w:name w:val="LinkSubject"/>
    <w:basedOn w:val="Normal"/>
    <w:qFormat/>
    <w:rsid w:val="00975E8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6980"/>
    <w:rPr>
      <w:rFonts w:ascii="Trebuchet MS" w:eastAsiaTheme="majorEastAsia" w:hAnsi="Trebuchet MS" w:cstheme="majorBidi"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2919"/>
    <w:rPr>
      <w:rFonts w:ascii="Calibri" w:eastAsiaTheme="majorEastAsia" w:hAnsi="Calibri" w:cstheme="majorBidi"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2919"/>
    <w:rPr>
      <w:rFonts w:ascii="Calibri" w:eastAsiaTheme="majorEastAsia" w:hAnsi="Calibri" w:cstheme="majorBidi"/>
      <w:bCs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2919"/>
    <w:rPr>
      <w:rFonts w:ascii="Calibri" w:eastAsiaTheme="majorEastAsia" w:hAnsi="Calibri" w:cstheme="majorBidi"/>
      <w:bCs/>
      <w:sz w:val="24"/>
      <w:szCs w:val="26"/>
      <w:lang w:val="en-US"/>
    </w:rPr>
  </w:style>
  <w:style w:type="table" w:customStyle="1" w:styleId="Table">
    <w:name w:val="Table"/>
    <w:basedOn w:val="TableNormal"/>
    <w:uiPriority w:val="99"/>
    <w:qFormat/>
    <w:rsid w:val="00863182"/>
    <w:pPr>
      <w:spacing w:after="0" w:line="240" w:lineRule="auto"/>
    </w:pPr>
    <w:rPr>
      <w:sz w:val="20"/>
    </w:rPr>
    <w:tblPr>
      <w:tblInd w:w="113" w:type="dxa"/>
      <w:tblBorders>
        <w:bottom w:val="dotted" w:sz="4" w:space="0" w:color="auto"/>
        <w:insideH w:val="dotted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auto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811AF"/>
    <w:pPr>
      <w:spacing w:after="280" w:line="200" w:lineRule="atLeast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78F2"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8F2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3F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6DF4"/>
    <w:rPr>
      <w:rFonts w:ascii="Calibri" w:hAnsi="Calibri"/>
      <w:color w:val="0000FF" w:themeColor="hyperlink"/>
      <w:u w:val="single"/>
    </w:rPr>
  </w:style>
  <w:style w:type="paragraph" w:customStyle="1" w:styleId="LinkTitle">
    <w:name w:val="LinkTitle"/>
    <w:basedOn w:val="Normal"/>
    <w:qFormat/>
    <w:rsid w:val="00396DF4"/>
    <w:pPr>
      <w:spacing w:after="280"/>
    </w:pPr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396DF4"/>
    <w:rPr>
      <w:rFonts w:ascii="Calibri" w:eastAsiaTheme="majorEastAsia" w:hAnsi="Calibri" w:cstheme="majorBidi"/>
      <w:color w:val="48600E" w:themeColor="accent1" w:themeShade="7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DF4"/>
    <w:rPr>
      <w:rFonts w:ascii="Calibri" w:eastAsiaTheme="majorEastAsia" w:hAnsi="Calibri" w:cstheme="majorBidi"/>
      <w:i/>
      <w:iCs/>
      <w:color w:val="48600E" w:themeColor="accent1" w:themeShade="7F"/>
      <w:sz w:val="20"/>
      <w:lang w:val="en-US"/>
    </w:rPr>
  </w:style>
  <w:style w:type="character" w:styleId="Emphasis">
    <w:name w:val="Emphasis"/>
    <w:aliases w:val="Accentuation"/>
    <w:basedOn w:val="DefaultParagraphFont"/>
    <w:uiPriority w:val="20"/>
    <w:qFormat/>
    <w:rsid w:val="00696678"/>
    <w:rPr>
      <w:rFonts w:ascii="Calibri" w:hAnsi="Calibri"/>
      <w:b/>
      <w:iCs/>
      <w:sz w:val="21"/>
    </w:rPr>
  </w:style>
  <w:style w:type="paragraph" w:customStyle="1" w:styleId="UnderlinedText">
    <w:name w:val="Underlined Text"/>
    <w:basedOn w:val="Normal"/>
    <w:link w:val="UnderlinedTextZchn"/>
    <w:qFormat/>
    <w:rsid w:val="003B24A2"/>
    <w:rPr>
      <w:u w:val="single"/>
    </w:rPr>
  </w:style>
  <w:style w:type="paragraph" w:customStyle="1" w:styleId="ItalicText">
    <w:name w:val="Italic Text"/>
    <w:basedOn w:val="Normal"/>
    <w:link w:val="ItalicTextZchn"/>
    <w:qFormat/>
    <w:rsid w:val="003B24A2"/>
    <w:rPr>
      <w:i/>
    </w:rPr>
  </w:style>
  <w:style w:type="character" w:customStyle="1" w:styleId="UnderlinedTextZchn">
    <w:name w:val="Underlined Text Zchn"/>
    <w:basedOn w:val="DefaultParagraphFont"/>
    <w:link w:val="UnderlinedText"/>
    <w:rsid w:val="003B24A2"/>
    <w:rPr>
      <w:rFonts w:ascii="Calibri" w:hAnsi="Calibri"/>
      <w:sz w:val="21"/>
      <w:u w:val="single"/>
      <w:lang w:val="en-US"/>
    </w:rPr>
  </w:style>
  <w:style w:type="character" w:customStyle="1" w:styleId="ItalicTextZchn">
    <w:name w:val="Italic Text Zchn"/>
    <w:basedOn w:val="DefaultParagraphFont"/>
    <w:link w:val="ItalicText"/>
    <w:rsid w:val="003B24A2"/>
    <w:rPr>
      <w:rFonts w:ascii="Calibri" w:hAnsi="Calibri"/>
      <w:i/>
      <w:sz w:val="21"/>
      <w:lang w:val="en-US"/>
    </w:rPr>
  </w:style>
  <w:style w:type="paragraph" w:customStyle="1" w:styleId="BulletpointLevel1">
    <w:name w:val="Bulletpoint Level 1"/>
    <w:basedOn w:val="Normal"/>
    <w:link w:val="BulletpointLevel1Zchn"/>
    <w:qFormat/>
    <w:rsid w:val="00025BEE"/>
    <w:pPr>
      <w:numPr>
        <w:numId w:val="14"/>
      </w:numPr>
      <w:ind w:left="567" w:hanging="567"/>
    </w:pPr>
  </w:style>
  <w:style w:type="paragraph" w:customStyle="1" w:styleId="BulletpointLevel2">
    <w:name w:val="Bulletpoint Level 2"/>
    <w:basedOn w:val="Normal"/>
    <w:link w:val="BulletpointLevel2Zchn"/>
    <w:qFormat/>
    <w:rsid w:val="00025BEE"/>
    <w:pPr>
      <w:numPr>
        <w:numId w:val="15"/>
      </w:numPr>
      <w:ind w:left="1021" w:hanging="454"/>
    </w:pPr>
  </w:style>
  <w:style w:type="character" w:customStyle="1" w:styleId="BulletpointLevel1Zchn">
    <w:name w:val="Bulletpoint Level 1 Zchn"/>
    <w:basedOn w:val="DefaultParagraphFont"/>
    <w:link w:val="BulletpointLevel1"/>
    <w:rsid w:val="00025BEE"/>
    <w:rPr>
      <w:rFonts w:ascii="Calibri" w:hAnsi="Calibri"/>
      <w:sz w:val="21"/>
      <w:lang w:val="en-US"/>
    </w:rPr>
  </w:style>
  <w:style w:type="paragraph" w:customStyle="1" w:styleId="BulletpointLevel3">
    <w:name w:val="Bulletpoint Level 3"/>
    <w:basedOn w:val="Normal"/>
    <w:link w:val="BulletpointLevel3Zchn"/>
    <w:qFormat/>
    <w:rsid w:val="00025BEE"/>
    <w:pPr>
      <w:numPr>
        <w:numId w:val="16"/>
      </w:numPr>
      <w:ind w:left="1475" w:hanging="454"/>
    </w:pPr>
  </w:style>
  <w:style w:type="character" w:customStyle="1" w:styleId="BulletpointLevel2Zchn">
    <w:name w:val="Bulletpoint Level 2 Zchn"/>
    <w:basedOn w:val="BulletpointLevel1Zchn"/>
    <w:link w:val="BulletpointLevel2"/>
    <w:rsid w:val="00025BEE"/>
    <w:rPr>
      <w:rFonts w:ascii="Calibri" w:hAnsi="Calibri"/>
      <w:sz w:val="21"/>
      <w:lang w:val="en-US"/>
    </w:rPr>
  </w:style>
  <w:style w:type="character" w:customStyle="1" w:styleId="BulletpointLevel3Zchn">
    <w:name w:val="Bulletpoint Level 3 Zchn"/>
    <w:basedOn w:val="BulletpointLevel2Zchn"/>
    <w:link w:val="BulletpointLevel3"/>
    <w:rsid w:val="00025BEE"/>
    <w:rPr>
      <w:rFonts w:ascii="Calibri" w:hAnsi="Calibri"/>
      <w:sz w:val="21"/>
      <w:lang w:val="en-US"/>
    </w:rPr>
  </w:style>
  <w:style w:type="paragraph" w:customStyle="1" w:styleId="Titelklein">
    <w:name w:val="Titel klein"/>
    <w:basedOn w:val="Normal"/>
    <w:link w:val="TitelkleinZchn"/>
    <w:rsid w:val="007778FC"/>
    <w:rPr>
      <w:color w:val="93C11C" w:themeColor="accent1"/>
      <w:sz w:val="40"/>
    </w:rPr>
  </w:style>
  <w:style w:type="character" w:styleId="PlaceholderText">
    <w:name w:val="Placeholder Text"/>
    <w:basedOn w:val="DefaultParagraphFont"/>
    <w:uiPriority w:val="99"/>
    <w:semiHidden/>
    <w:rsid w:val="0060409D"/>
    <w:rPr>
      <w:color w:val="808080"/>
    </w:rPr>
  </w:style>
  <w:style w:type="character" w:customStyle="1" w:styleId="TitelkleinZchn">
    <w:name w:val="Titel klein Zchn"/>
    <w:basedOn w:val="DefaultParagraphFont"/>
    <w:link w:val="Titelklein"/>
    <w:rsid w:val="007778FC"/>
    <w:rPr>
      <w:rFonts w:ascii="Calibri" w:hAnsi="Calibri"/>
      <w:color w:val="93C11C" w:themeColor="accent1"/>
      <w:sz w:val="40"/>
      <w:lang w:val="en-US"/>
    </w:rPr>
  </w:style>
  <w:style w:type="paragraph" w:customStyle="1" w:styleId="SubheadingTitle">
    <w:name w:val="Subheading Title"/>
    <w:basedOn w:val="Heading3"/>
    <w:link w:val="SubheadingTitleChar"/>
    <w:qFormat/>
    <w:rsid w:val="005958FB"/>
  </w:style>
  <w:style w:type="paragraph" w:customStyle="1" w:styleId="Heading10">
    <w:name w:val="Heading1"/>
    <w:basedOn w:val="Heading1"/>
    <w:link w:val="Heading1Char0"/>
    <w:qFormat/>
    <w:rsid w:val="00223869"/>
  </w:style>
  <w:style w:type="character" w:customStyle="1" w:styleId="SubheadingTitleChar">
    <w:name w:val="Subheading Title Char"/>
    <w:basedOn w:val="Heading3Char"/>
    <w:link w:val="SubheadingTitle"/>
    <w:rsid w:val="005958FB"/>
    <w:rPr>
      <w:rFonts w:ascii="Calibri" w:eastAsiaTheme="majorEastAsia" w:hAnsi="Calibri" w:cstheme="majorBidi"/>
      <w:bCs/>
      <w:sz w:val="28"/>
      <w:szCs w:val="26"/>
      <w:lang w:val="en-US"/>
    </w:rPr>
  </w:style>
  <w:style w:type="character" w:customStyle="1" w:styleId="Heading1Char0">
    <w:name w:val="Heading1 Char"/>
    <w:basedOn w:val="Heading1Char"/>
    <w:link w:val="Heading10"/>
    <w:rsid w:val="00223869"/>
    <w:rPr>
      <w:rFonts w:ascii="Calibri" w:eastAsiaTheme="majorEastAsia" w:hAnsi="Calibri" w:cstheme="majorBidi"/>
      <w:bCs/>
      <w:sz w:val="40"/>
      <w:szCs w:val="40"/>
      <w:lang w:val="en-US"/>
    </w:rPr>
  </w:style>
  <w:style w:type="character" w:styleId="CommentReference">
    <w:name w:val="annotation reference"/>
    <w:semiHidden/>
    <w:rsid w:val="00EE7050"/>
    <w:rPr>
      <w:sz w:val="16"/>
    </w:rPr>
  </w:style>
  <w:style w:type="paragraph" w:styleId="CommentText">
    <w:name w:val="annotation text"/>
    <w:basedOn w:val="Normal"/>
    <w:link w:val="CommentTextChar"/>
    <w:semiHidden/>
    <w:rsid w:val="00EE7050"/>
    <w:pPr>
      <w:spacing w:line="300" w:lineRule="exac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7050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E7050"/>
    <w:pPr>
      <w:spacing w:line="240" w:lineRule="auto"/>
    </w:pPr>
    <w:rPr>
      <w:rFonts w:ascii="Times New Roman" w:hAnsi="Times New Roman"/>
      <w:sz w:val="24"/>
      <w:szCs w:val="24"/>
      <w:lang w:val="de-DE"/>
    </w:rPr>
  </w:style>
  <w:style w:type="character" w:customStyle="1" w:styleId="hps">
    <w:name w:val="hps"/>
    <w:basedOn w:val="DefaultParagraphFont"/>
    <w:rsid w:val="009A285C"/>
  </w:style>
  <w:style w:type="character" w:customStyle="1" w:styleId="hpsatn">
    <w:name w:val="hps atn"/>
    <w:basedOn w:val="DefaultParagraphFont"/>
    <w:rsid w:val="009A285C"/>
  </w:style>
  <w:style w:type="paragraph" w:customStyle="1" w:styleId="Char">
    <w:name w:val="Char"/>
    <w:basedOn w:val="Normal"/>
    <w:rsid w:val="00F07035"/>
    <w:pPr>
      <w:spacing w:before="0" w:beforeAutospacing="0" w:after="160" w:afterAutospacing="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89"/>
    <w:pPr>
      <w:spacing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89"/>
    <w:rPr>
      <w:rFonts w:ascii="Arial" w:eastAsia="Times New Roman" w:hAnsi="Arial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lena.miletic@bancaintesa.r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ss@efse.l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caintesa.r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efse.lu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Templates\EFSE%20and%20EFSE%20DF\EFSE\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4CDF368E3B4EC19AC3E5A9955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D7C5-FD5B-4F0C-A8A8-22ABAC0895C3}"/>
      </w:docPartPr>
      <w:docPartBody>
        <w:p w:rsidR="0077664F" w:rsidRDefault="0077664F">
          <w:pPr>
            <w:pStyle w:val="CB4CDF368E3B4EC19AC3E5A9955C58C3"/>
          </w:pPr>
          <w:r>
            <w:t>Click here to enter text.</w:t>
          </w:r>
        </w:p>
      </w:docPartBody>
    </w:docPart>
    <w:docPart>
      <w:docPartPr>
        <w:name w:val="608C67F6ABCE461FB1620A4DAAF8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81CE-5FA2-4D77-8835-2AF794E05F53}"/>
      </w:docPartPr>
      <w:docPartBody>
        <w:p w:rsidR="0077664F" w:rsidRDefault="0077664F">
          <w:pPr>
            <w:pStyle w:val="608C67F6ABCE461FB1620A4DAAF8B444"/>
          </w:pPr>
          <w:r w:rsidRPr="00BF0703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64F"/>
    <w:rsid w:val="00060611"/>
    <w:rsid w:val="00103532"/>
    <w:rsid w:val="00136CE3"/>
    <w:rsid w:val="00177AD7"/>
    <w:rsid w:val="002209B0"/>
    <w:rsid w:val="0022120A"/>
    <w:rsid w:val="00244796"/>
    <w:rsid w:val="002A581E"/>
    <w:rsid w:val="00310CD1"/>
    <w:rsid w:val="00427B8D"/>
    <w:rsid w:val="00461CCF"/>
    <w:rsid w:val="004742C4"/>
    <w:rsid w:val="004A488A"/>
    <w:rsid w:val="004B29D0"/>
    <w:rsid w:val="0052342A"/>
    <w:rsid w:val="005411C7"/>
    <w:rsid w:val="005744E0"/>
    <w:rsid w:val="00665A80"/>
    <w:rsid w:val="006F2362"/>
    <w:rsid w:val="007477B6"/>
    <w:rsid w:val="00756505"/>
    <w:rsid w:val="007644BA"/>
    <w:rsid w:val="0077664F"/>
    <w:rsid w:val="007C42AC"/>
    <w:rsid w:val="0081761A"/>
    <w:rsid w:val="008400CB"/>
    <w:rsid w:val="00845687"/>
    <w:rsid w:val="008A780A"/>
    <w:rsid w:val="008D4017"/>
    <w:rsid w:val="009730E7"/>
    <w:rsid w:val="00983DDC"/>
    <w:rsid w:val="00A24E27"/>
    <w:rsid w:val="00A36EBE"/>
    <w:rsid w:val="00B039E1"/>
    <w:rsid w:val="00B317F7"/>
    <w:rsid w:val="00B71361"/>
    <w:rsid w:val="00B743EF"/>
    <w:rsid w:val="00BF4E32"/>
    <w:rsid w:val="00C06491"/>
    <w:rsid w:val="00C842D8"/>
    <w:rsid w:val="00CB3DF2"/>
    <w:rsid w:val="00D2766F"/>
    <w:rsid w:val="00D620F8"/>
    <w:rsid w:val="00D643E5"/>
    <w:rsid w:val="00E81C0B"/>
    <w:rsid w:val="00EB2A53"/>
    <w:rsid w:val="00EB64F7"/>
    <w:rsid w:val="00ED55E8"/>
    <w:rsid w:val="00EE46DC"/>
    <w:rsid w:val="00F8107B"/>
    <w:rsid w:val="00F958CC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2AC"/>
    <w:rPr>
      <w:color w:val="808080"/>
    </w:rPr>
  </w:style>
  <w:style w:type="paragraph" w:customStyle="1" w:styleId="BFD6525E7CF2487FB29AC26480B80C43">
    <w:name w:val="BFD6525E7CF2487FB29AC26480B80C43"/>
    <w:rsid w:val="007C42AC"/>
  </w:style>
  <w:style w:type="paragraph" w:customStyle="1" w:styleId="CB4CDF368E3B4EC19AC3E5A9955C58C3">
    <w:name w:val="CB4CDF368E3B4EC19AC3E5A9955C58C3"/>
    <w:rsid w:val="007C42AC"/>
  </w:style>
  <w:style w:type="paragraph" w:customStyle="1" w:styleId="DC00F644E2A9451AA8AF83C66A3F0DAD">
    <w:name w:val="DC00F644E2A9451AA8AF83C66A3F0DAD"/>
    <w:rsid w:val="007C42AC"/>
  </w:style>
  <w:style w:type="paragraph" w:customStyle="1" w:styleId="0DBADE17D1D240ECA1DC131BB35A11CE">
    <w:name w:val="0DBADE17D1D240ECA1DC131BB35A11CE"/>
    <w:rsid w:val="007C42AC"/>
  </w:style>
  <w:style w:type="paragraph" w:customStyle="1" w:styleId="608C67F6ABCE461FB1620A4DAAF8B444">
    <w:name w:val="608C67F6ABCE461FB1620A4DAAF8B444"/>
    <w:rsid w:val="007C42AC"/>
  </w:style>
  <w:style w:type="paragraph" w:customStyle="1" w:styleId="4011C9DA21F0451282D589BCAB25E327">
    <w:name w:val="4011C9DA21F0451282D589BCAB25E327"/>
    <w:rsid w:val="007766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EFSE">
  <a:themeElements>
    <a:clrScheme name="Finance in Motion new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C11C"/>
      </a:accent1>
      <a:accent2>
        <a:srgbClr val="999999"/>
      </a:accent2>
      <a:accent3>
        <a:srgbClr val="C7C1B9"/>
      </a:accent3>
      <a:accent4>
        <a:srgbClr val="00ABA4"/>
      </a:accent4>
      <a:accent5>
        <a:srgbClr val="ED7925"/>
      </a:accent5>
      <a:accent6>
        <a:srgbClr val="E1DD00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fad6c12-c904-493a-a948-e4ea7052b9f8">
  <element uid="ddfd99ec-c29f-4c7d-a67b-f4c2d0ad93c2" value=""/>
  <element uid="d2d025df-edba-421e-9e4f-ba47428feb8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450-5D50-4529-8DD9-04E9470E4A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9AEA84-1161-44F7-9CE2-A2FF041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EFSE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m.roemer</dc:creator>
  <dc:description>Template: 2010-10-26</dc:description>
  <cp:lastModifiedBy>Selena Miletic</cp:lastModifiedBy>
  <cp:revision>2</cp:revision>
  <cp:lastPrinted>2014-12-22T12:43:00Z</cp:lastPrinted>
  <dcterms:created xsi:type="dcterms:W3CDTF">2015-01-14T11:04:00Z</dcterms:created>
  <dcterms:modified xsi:type="dcterms:W3CDTF">2015-01-14T11:04:00Z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93a8b5a4-a2ac-43a6-b194-011278caf833</vt:lpwstr>
  </property>
  <property fmtid="{D5CDD505-2E9C-101B-9397-08002B2CF9AE}" pid="3" name="bjSaver">
    <vt:lpwstr>Tkrykwrez5IBE+2I+c0Wxegg/FlIEqdi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policy="9fad6c12-c904-493a-a948-e4ea7052b9f8" xmlns="http://www.boldonjames.com/2008/01/sie/i</vt:lpwstr>
  </property>
  <property fmtid="{D5CDD505-2E9C-101B-9397-08002B2CF9AE}" pid="5" name="bjDocumentLabelXML-0">
    <vt:lpwstr>nternal/label"&gt;&lt;element uid="ddfd99ec-c29f-4c7d-a67b-f4c2d0ad93c2" value="" /&gt;&lt;element uid="d2d025df-edba-421e-9e4f-ba47428feb89" value="" /&gt;&lt;/sisl&gt;</vt:lpwstr>
  </property>
  <property fmtid="{D5CDD505-2E9C-101B-9397-08002B2CF9AE}" pid="6" name="bjDocumentSecurityLabel">
    <vt:lpwstr>Distribucija: Eksterna       Klasifikacija: Javno</vt:lpwstr>
  </property>
  <property fmtid="{D5CDD505-2E9C-101B-9397-08002B2CF9AE}" pid="7" name="bjDocumentLabelFieldCode">
    <vt:lpwstr>Distribucija: Eksterna       Klasifikacija: Javno</vt:lpwstr>
  </property>
</Properties>
</file>